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1CE6" w14:textId="77777777" w:rsidR="008D42FC" w:rsidRPr="0095321A" w:rsidRDefault="008D42FC" w:rsidP="008D42FC">
      <w:pPr>
        <w:widowControl w:val="0"/>
        <w:suppressAutoHyphens/>
        <w:spacing w:line="240" w:lineRule="atLeast"/>
        <w:jc w:val="center"/>
        <w:rPr>
          <w:b/>
          <w:bCs/>
          <w:szCs w:val="24"/>
        </w:rPr>
      </w:pPr>
      <w:r w:rsidRPr="0095321A">
        <w:rPr>
          <w:b/>
          <w:bCs/>
          <w:szCs w:val="24"/>
        </w:rPr>
        <w:t>UNITED STATES DISTRICT COURT</w:t>
      </w:r>
    </w:p>
    <w:p w14:paraId="5FE38D6D" w14:textId="77777777" w:rsidR="008D42FC" w:rsidRPr="0095321A" w:rsidRDefault="008D42FC" w:rsidP="008D42FC">
      <w:pPr>
        <w:widowControl w:val="0"/>
        <w:suppressAutoHyphens/>
        <w:spacing w:after="240" w:line="240" w:lineRule="atLeast"/>
        <w:jc w:val="center"/>
        <w:rPr>
          <w:b/>
          <w:bCs/>
          <w:szCs w:val="24"/>
        </w:rPr>
      </w:pPr>
      <w:r w:rsidRPr="0095321A">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8D42FC" w:rsidRPr="0095321A" w14:paraId="05CDA7AC" w14:textId="77777777" w:rsidTr="00B45EEC">
        <w:tc>
          <w:tcPr>
            <w:tcW w:w="5040" w:type="dxa"/>
            <w:tcBorders>
              <w:top w:val="single" w:sz="4" w:space="0" w:color="auto"/>
              <w:left w:val="nil"/>
              <w:bottom w:val="single" w:sz="4" w:space="0" w:color="auto"/>
              <w:right w:val="single" w:sz="4" w:space="0" w:color="auto"/>
            </w:tcBorders>
          </w:tcPr>
          <w:p w14:paraId="37B581C3" w14:textId="77777777" w:rsidR="008D42FC" w:rsidRPr="0095321A" w:rsidRDefault="008D42FC" w:rsidP="00B45EEC">
            <w:pPr>
              <w:widowControl w:val="0"/>
              <w:suppressAutoHyphens/>
              <w:spacing w:before="240" w:line="240" w:lineRule="atLeast"/>
              <w:ind w:right="-20"/>
              <w:rPr>
                <w:szCs w:val="24"/>
              </w:rPr>
            </w:pPr>
            <w:r w:rsidRPr="0095321A">
              <w:rPr>
                <w:szCs w:val="24"/>
              </w:rPr>
              <w:t>BLAIR DOUGLASS, on behalf of himself and</w:t>
            </w:r>
            <w:r>
              <w:rPr>
                <w:szCs w:val="24"/>
              </w:rPr>
              <w:br/>
            </w:r>
            <w:r w:rsidRPr="0095321A">
              <w:rPr>
                <w:szCs w:val="24"/>
              </w:rPr>
              <w:t xml:space="preserve">all </w:t>
            </w:r>
            <w:r>
              <w:rPr>
                <w:szCs w:val="24"/>
              </w:rPr>
              <w:t xml:space="preserve">others </w:t>
            </w:r>
            <w:r w:rsidRPr="0095321A">
              <w:rPr>
                <w:szCs w:val="24"/>
              </w:rPr>
              <w:t>similarly situated,</w:t>
            </w:r>
          </w:p>
          <w:p w14:paraId="493FF6A6" w14:textId="77777777" w:rsidR="008D42FC" w:rsidRPr="0095321A" w:rsidRDefault="008D42FC" w:rsidP="00B45EEC">
            <w:pPr>
              <w:widowControl w:val="0"/>
              <w:suppressAutoHyphens/>
              <w:spacing w:line="240" w:lineRule="atLeast"/>
              <w:rPr>
                <w:szCs w:val="24"/>
              </w:rPr>
            </w:pPr>
          </w:p>
          <w:p w14:paraId="35E60BDB" w14:textId="77777777" w:rsidR="008D42FC" w:rsidRPr="0095321A" w:rsidRDefault="008D42FC" w:rsidP="00B45EEC">
            <w:pPr>
              <w:widowControl w:val="0"/>
              <w:suppressAutoHyphens/>
              <w:spacing w:line="240" w:lineRule="atLeast"/>
              <w:rPr>
                <w:szCs w:val="24"/>
              </w:rPr>
            </w:pPr>
            <w:r w:rsidRPr="0095321A">
              <w:rPr>
                <w:szCs w:val="24"/>
              </w:rPr>
              <w:tab/>
            </w:r>
            <w:r w:rsidRPr="0095321A">
              <w:rPr>
                <w:szCs w:val="24"/>
              </w:rPr>
              <w:tab/>
            </w:r>
            <w:r w:rsidRPr="0095321A">
              <w:rPr>
                <w:szCs w:val="24"/>
              </w:rPr>
              <w:tab/>
              <w:t>Plaintiff,</w:t>
            </w:r>
          </w:p>
          <w:p w14:paraId="5561AA52" w14:textId="77777777" w:rsidR="008D42FC" w:rsidRPr="0095321A" w:rsidRDefault="008D42FC" w:rsidP="00B45EEC">
            <w:pPr>
              <w:widowControl w:val="0"/>
              <w:suppressAutoHyphens/>
              <w:spacing w:line="240" w:lineRule="atLeast"/>
              <w:rPr>
                <w:szCs w:val="24"/>
              </w:rPr>
            </w:pPr>
          </w:p>
          <w:p w14:paraId="1ECFFCDC" w14:textId="77777777" w:rsidR="008D42FC" w:rsidRPr="0095321A" w:rsidRDefault="008D42FC" w:rsidP="00B45EEC">
            <w:pPr>
              <w:widowControl w:val="0"/>
              <w:suppressAutoHyphens/>
              <w:spacing w:line="240" w:lineRule="atLeast"/>
              <w:rPr>
                <w:szCs w:val="24"/>
              </w:rPr>
            </w:pPr>
            <w:r w:rsidRPr="0095321A">
              <w:rPr>
                <w:szCs w:val="24"/>
              </w:rPr>
              <w:tab/>
              <w:t>v.</w:t>
            </w:r>
          </w:p>
          <w:p w14:paraId="2C243B12" w14:textId="77777777" w:rsidR="008D42FC" w:rsidRPr="0095321A" w:rsidRDefault="008D42FC" w:rsidP="00B45EEC">
            <w:pPr>
              <w:widowControl w:val="0"/>
              <w:suppressAutoHyphens/>
              <w:spacing w:line="240" w:lineRule="atLeast"/>
              <w:rPr>
                <w:szCs w:val="24"/>
              </w:rPr>
            </w:pPr>
          </w:p>
          <w:p w14:paraId="04FAEF65" w14:textId="77777777" w:rsidR="008D42FC" w:rsidRPr="0095321A" w:rsidRDefault="008D42FC" w:rsidP="00B45EEC">
            <w:pPr>
              <w:widowControl w:val="0"/>
              <w:tabs>
                <w:tab w:val="left" w:pos="3782"/>
              </w:tabs>
              <w:suppressAutoHyphens/>
              <w:spacing w:line="240" w:lineRule="atLeast"/>
              <w:rPr>
                <w:szCs w:val="24"/>
              </w:rPr>
            </w:pPr>
            <w:r w:rsidRPr="0095321A">
              <w:rPr>
                <w:szCs w:val="24"/>
              </w:rPr>
              <w:t>MONDEL</w:t>
            </w:r>
            <w:r w:rsidRPr="001B4F9D">
              <w:rPr>
                <w:szCs w:val="24"/>
              </w:rPr>
              <w:t>Ē</w:t>
            </w:r>
            <w:r w:rsidRPr="0095321A">
              <w:rPr>
                <w:szCs w:val="24"/>
              </w:rPr>
              <w:t>Z GLOBAL LLC,</w:t>
            </w:r>
            <w:r w:rsidRPr="0095321A">
              <w:rPr>
                <w:szCs w:val="24"/>
              </w:rPr>
              <w:tab/>
            </w:r>
          </w:p>
          <w:p w14:paraId="29BE9E9B" w14:textId="77777777" w:rsidR="008D42FC" w:rsidRPr="0095321A" w:rsidRDefault="008D42FC" w:rsidP="00B45EEC">
            <w:pPr>
              <w:widowControl w:val="0"/>
              <w:suppressAutoHyphens/>
              <w:spacing w:line="240" w:lineRule="atLeast"/>
              <w:rPr>
                <w:szCs w:val="24"/>
              </w:rPr>
            </w:pPr>
          </w:p>
          <w:p w14:paraId="10D75A88" w14:textId="77777777" w:rsidR="008D42FC" w:rsidRPr="0095321A" w:rsidRDefault="008D42FC" w:rsidP="00B45EEC">
            <w:pPr>
              <w:widowControl w:val="0"/>
              <w:spacing w:after="240" w:line="240" w:lineRule="atLeast"/>
              <w:rPr>
                <w:szCs w:val="24"/>
                <w:highlight w:val="yellow"/>
              </w:rPr>
            </w:pPr>
            <w:r w:rsidRPr="0095321A">
              <w:rPr>
                <w:szCs w:val="24"/>
              </w:rPr>
              <w:tab/>
            </w:r>
            <w:r w:rsidRPr="0095321A">
              <w:rPr>
                <w:szCs w:val="24"/>
              </w:rPr>
              <w:tab/>
            </w:r>
            <w:r w:rsidRPr="0095321A">
              <w:rPr>
                <w:szCs w:val="24"/>
              </w:rPr>
              <w:tab/>
              <w:t>Defendant.</w:t>
            </w:r>
          </w:p>
        </w:tc>
        <w:tc>
          <w:tcPr>
            <w:tcW w:w="4412" w:type="dxa"/>
            <w:tcBorders>
              <w:top w:val="nil"/>
              <w:left w:val="single" w:sz="4" w:space="0" w:color="auto"/>
              <w:bottom w:val="nil"/>
              <w:right w:val="nil"/>
            </w:tcBorders>
          </w:tcPr>
          <w:p w14:paraId="30B8CC0E" w14:textId="77777777" w:rsidR="008D42FC" w:rsidRPr="0095321A" w:rsidRDefault="008D42FC" w:rsidP="00B45EEC">
            <w:pPr>
              <w:widowControl w:val="0"/>
              <w:spacing w:line="240" w:lineRule="atLeast"/>
              <w:rPr>
                <w:szCs w:val="24"/>
              </w:rPr>
            </w:pPr>
          </w:p>
          <w:p w14:paraId="3C78F4DA" w14:textId="77777777" w:rsidR="008D42FC" w:rsidRPr="0095321A" w:rsidRDefault="008D42FC" w:rsidP="00B45EEC">
            <w:pPr>
              <w:widowControl w:val="0"/>
              <w:spacing w:line="240" w:lineRule="atLeast"/>
              <w:rPr>
                <w:szCs w:val="24"/>
              </w:rPr>
            </w:pPr>
          </w:p>
          <w:p w14:paraId="075618C7" w14:textId="77777777" w:rsidR="008D42FC" w:rsidRPr="0095321A" w:rsidRDefault="008D42FC" w:rsidP="00B45EEC">
            <w:pPr>
              <w:widowControl w:val="0"/>
              <w:spacing w:line="240" w:lineRule="atLeast"/>
              <w:rPr>
                <w:szCs w:val="24"/>
              </w:rPr>
            </w:pPr>
          </w:p>
          <w:p w14:paraId="0D014C02" w14:textId="77777777" w:rsidR="008D42FC" w:rsidRPr="0095321A" w:rsidRDefault="008D42FC" w:rsidP="00B45EEC">
            <w:pPr>
              <w:widowControl w:val="0"/>
              <w:spacing w:line="240" w:lineRule="atLeast"/>
              <w:ind w:left="351"/>
              <w:rPr>
                <w:b/>
                <w:szCs w:val="24"/>
                <w:u w:val="single"/>
              </w:rPr>
            </w:pPr>
            <w:r w:rsidRPr="0095321A">
              <w:rPr>
                <w:szCs w:val="24"/>
              </w:rPr>
              <w:t>Civil Action No. 2:22-cv-00875-WSH</w:t>
            </w:r>
          </w:p>
        </w:tc>
      </w:tr>
    </w:tbl>
    <w:p w14:paraId="3DA614C7" w14:textId="77777777" w:rsidR="008D42FC" w:rsidRPr="0095321A" w:rsidRDefault="008D42FC" w:rsidP="008D42FC">
      <w:pPr>
        <w:widowControl w:val="0"/>
        <w:suppressAutoHyphens/>
        <w:spacing w:line="240" w:lineRule="atLeast"/>
        <w:rPr>
          <w:szCs w:val="24"/>
          <w:highlight w:val="yellow"/>
        </w:rPr>
      </w:pPr>
    </w:p>
    <w:p w14:paraId="4D2A7279" w14:textId="52F3E09B" w:rsidR="00C03225" w:rsidRPr="007F2F7B" w:rsidRDefault="00C03225" w:rsidP="00C03225">
      <w:pPr>
        <w:spacing w:after="240"/>
        <w:jc w:val="center"/>
        <w:rPr>
          <w:bCs/>
          <w:szCs w:val="24"/>
          <w:u w:val="single"/>
        </w:rPr>
      </w:pPr>
      <w:r w:rsidRPr="007F2F7B">
        <w:rPr>
          <w:b/>
          <w:szCs w:val="24"/>
          <w:u w:val="single"/>
        </w:rPr>
        <w:t>DECLARATION OF KEVIN TUCKER</w:t>
      </w:r>
    </w:p>
    <w:p w14:paraId="0E17D47E" w14:textId="4E30AD17" w:rsidR="001948E6" w:rsidRPr="007F2F7B" w:rsidRDefault="00C03225" w:rsidP="00196811">
      <w:pPr>
        <w:spacing w:line="480" w:lineRule="auto"/>
        <w:ind w:firstLine="720"/>
        <w:jc w:val="both"/>
        <w:rPr>
          <w:bCs/>
          <w:szCs w:val="24"/>
        </w:rPr>
      </w:pPr>
      <w:r w:rsidRPr="007F2F7B">
        <w:rPr>
          <w:bCs/>
          <w:szCs w:val="24"/>
        </w:rPr>
        <w:t>I, Kevin Tucker, under penalty of perjury under the laws of the United States of America, affirm and state as follows</w:t>
      </w:r>
      <w:r w:rsidR="001948E6" w:rsidRPr="007F2F7B">
        <w:rPr>
          <w:bCs/>
          <w:szCs w:val="24"/>
        </w:rPr>
        <w:t>:</w:t>
      </w:r>
    </w:p>
    <w:p w14:paraId="55038F23" w14:textId="5CB6C45D" w:rsidR="00C03225" w:rsidRPr="00415463" w:rsidRDefault="001948E6" w:rsidP="00196811">
      <w:pPr>
        <w:pStyle w:val="ListParagraph"/>
        <w:numPr>
          <w:ilvl w:val="0"/>
          <w:numId w:val="2"/>
        </w:numPr>
        <w:spacing w:line="480" w:lineRule="auto"/>
        <w:ind w:left="0" w:firstLine="720"/>
        <w:jc w:val="both"/>
        <w:rPr>
          <w:bCs/>
          <w:szCs w:val="24"/>
        </w:rPr>
      </w:pPr>
      <w:r w:rsidRPr="007F2F7B">
        <w:rPr>
          <w:rFonts w:eastAsiaTheme="minorHAnsi"/>
          <w:szCs w:val="24"/>
        </w:rPr>
        <w:t>I have personal knowledge as to</w:t>
      </w:r>
      <w:r w:rsidRPr="007F2F7B">
        <w:rPr>
          <w:bCs/>
          <w:szCs w:val="24"/>
        </w:rPr>
        <w:t xml:space="preserve"> </w:t>
      </w:r>
      <w:r w:rsidRPr="007F2F7B">
        <w:rPr>
          <w:rFonts w:eastAsiaTheme="minorHAnsi"/>
          <w:szCs w:val="24"/>
        </w:rPr>
        <w:t xml:space="preserve">all matters set forth in this </w:t>
      </w:r>
      <w:r w:rsidR="002E7BC4" w:rsidRPr="007F2F7B">
        <w:rPr>
          <w:rFonts w:eastAsiaTheme="minorHAnsi"/>
          <w:szCs w:val="24"/>
        </w:rPr>
        <w:t>d</w:t>
      </w:r>
      <w:r w:rsidRPr="007F2F7B">
        <w:rPr>
          <w:rFonts w:eastAsiaTheme="minorHAnsi"/>
          <w:szCs w:val="24"/>
        </w:rPr>
        <w:t xml:space="preserve">eclaration and could testify to the same if </w:t>
      </w:r>
      <w:r w:rsidRPr="00415463">
        <w:rPr>
          <w:rFonts w:eastAsiaTheme="minorHAnsi"/>
          <w:szCs w:val="24"/>
        </w:rPr>
        <w:t>called to do so.</w:t>
      </w:r>
    </w:p>
    <w:p w14:paraId="7B05C662" w14:textId="0049E3BE" w:rsidR="001948E6" w:rsidRPr="009550B1" w:rsidRDefault="001948E6" w:rsidP="00196811">
      <w:pPr>
        <w:pStyle w:val="ListParagraph"/>
        <w:numPr>
          <w:ilvl w:val="0"/>
          <w:numId w:val="2"/>
        </w:numPr>
        <w:spacing w:line="480" w:lineRule="auto"/>
        <w:ind w:left="0" w:firstLine="720"/>
        <w:jc w:val="both"/>
        <w:rPr>
          <w:bCs/>
          <w:szCs w:val="24"/>
        </w:rPr>
      </w:pPr>
      <w:r w:rsidRPr="00415463">
        <w:rPr>
          <w:szCs w:val="24"/>
        </w:rPr>
        <w:t xml:space="preserve">I am a co-founder of East End Trial Group LLC and work as an attorney </w:t>
      </w:r>
      <w:r w:rsidR="00B14CC9" w:rsidRPr="00415463">
        <w:rPr>
          <w:szCs w:val="24"/>
        </w:rPr>
        <w:t>at</w:t>
      </w:r>
      <w:r w:rsidRPr="00415463">
        <w:rPr>
          <w:szCs w:val="24"/>
        </w:rPr>
        <w:t xml:space="preserve"> the firm. I am a consumer </w:t>
      </w:r>
      <w:r w:rsidR="00196811" w:rsidRPr="00415463">
        <w:rPr>
          <w:szCs w:val="24"/>
        </w:rPr>
        <w:t xml:space="preserve">and civil </w:t>
      </w:r>
      <w:r w:rsidRPr="00415463">
        <w:rPr>
          <w:szCs w:val="24"/>
        </w:rPr>
        <w:t xml:space="preserve">rights attorney experienced in prosecuting actions under federal and state consumer protection and anti-discrimination statutes. I am a graduate of the University of Michigan with degrees in English and Anthropology, </w:t>
      </w:r>
      <w:r w:rsidR="00A144F8" w:rsidRPr="00415463">
        <w:rPr>
          <w:szCs w:val="24"/>
        </w:rPr>
        <w:t xml:space="preserve">and </w:t>
      </w:r>
      <w:r w:rsidRPr="00415463">
        <w:rPr>
          <w:szCs w:val="24"/>
        </w:rPr>
        <w:t>of the</w:t>
      </w:r>
      <w:r w:rsidR="00A144F8" w:rsidRPr="00415463">
        <w:rPr>
          <w:szCs w:val="24"/>
        </w:rPr>
        <w:t xml:space="preserve"> University of Pittsburgh School of Law, for which I serve as </w:t>
      </w:r>
      <w:r w:rsidR="00CB0328" w:rsidRPr="00415463">
        <w:rPr>
          <w:szCs w:val="24"/>
        </w:rPr>
        <w:t>Vice President</w:t>
      </w:r>
      <w:r w:rsidR="00A144F8" w:rsidRPr="00415463">
        <w:rPr>
          <w:szCs w:val="24"/>
        </w:rPr>
        <w:t xml:space="preserve"> of its Alumni Board of Governors.</w:t>
      </w:r>
      <w:r w:rsidRPr="00415463">
        <w:rPr>
          <w:szCs w:val="24"/>
        </w:rPr>
        <w:t xml:space="preserve"> My resume was previously filed in </w:t>
      </w:r>
      <w:r w:rsidRPr="009550B1">
        <w:rPr>
          <w:szCs w:val="24"/>
        </w:rPr>
        <w:t>this case. (</w:t>
      </w:r>
      <w:r w:rsidR="00CD5625" w:rsidRPr="009550B1">
        <w:rPr>
          <w:i/>
          <w:iCs/>
          <w:szCs w:val="24"/>
        </w:rPr>
        <w:t>See</w:t>
      </w:r>
      <w:r w:rsidR="00CD5625" w:rsidRPr="009550B1">
        <w:rPr>
          <w:szCs w:val="24"/>
        </w:rPr>
        <w:t xml:space="preserve"> </w:t>
      </w:r>
      <w:r w:rsidRPr="009550B1">
        <w:rPr>
          <w:szCs w:val="24"/>
        </w:rPr>
        <w:t xml:space="preserve">Doc. </w:t>
      </w:r>
      <w:r w:rsidR="00D9746E">
        <w:rPr>
          <w:szCs w:val="24"/>
        </w:rPr>
        <w:t>12</w:t>
      </w:r>
      <w:r w:rsidRPr="009550B1">
        <w:rPr>
          <w:szCs w:val="24"/>
        </w:rPr>
        <w:t>-</w:t>
      </w:r>
      <w:r w:rsidR="009A3F2E" w:rsidRPr="009550B1">
        <w:rPr>
          <w:szCs w:val="24"/>
        </w:rPr>
        <w:t>3</w:t>
      </w:r>
      <w:r w:rsidRPr="009550B1">
        <w:rPr>
          <w:szCs w:val="24"/>
        </w:rPr>
        <w:t>.)</w:t>
      </w:r>
    </w:p>
    <w:p w14:paraId="305E41D0" w14:textId="522582DF" w:rsidR="001948E6" w:rsidRPr="009550B1" w:rsidRDefault="00A144F8" w:rsidP="00196811">
      <w:pPr>
        <w:pStyle w:val="ListParagraph"/>
        <w:numPr>
          <w:ilvl w:val="0"/>
          <w:numId w:val="2"/>
        </w:numPr>
        <w:spacing w:line="480" w:lineRule="auto"/>
        <w:ind w:left="0" w:firstLine="720"/>
        <w:jc w:val="both"/>
        <w:rPr>
          <w:bCs/>
          <w:szCs w:val="24"/>
        </w:rPr>
      </w:pPr>
      <w:r w:rsidRPr="009550B1">
        <w:rPr>
          <w:bCs/>
          <w:szCs w:val="24"/>
        </w:rPr>
        <w:t>I am a member in good standing of the Pennsylvania bar. I am admitted to practice before the Third and Ninth Circuit Courts of Appeal</w:t>
      </w:r>
      <w:r w:rsidR="00D03013" w:rsidRPr="009550B1">
        <w:rPr>
          <w:bCs/>
          <w:szCs w:val="24"/>
        </w:rPr>
        <w:t>s</w:t>
      </w:r>
      <w:r w:rsidRPr="009550B1">
        <w:rPr>
          <w:bCs/>
          <w:szCs w:val="24"/>
        </w:rPr>
        <w:t xml:space="preserve"> and before the following </w:t>
      </w:r>
      <w:r w:rsidR="00D03013" w:rsidRPr="009550B1">
        <w:rPr>
          <w:bCs/>
          <w:szCs w:val="24"/>
        </w:rPr>
        <w:t>f</w:t>
      </w:r>
      <w:r w:rsidRPr="009550B1">
        <w:rPr>
          <w:bCs/>
          <w:szCs w:val="24"/>
        </w:rPr>
        <w:t>ederal courts: the Eastern</w:t>
      </w:r>
      <w:r w:rsidR="00F16A3E" w:rsidRPr="009550B1">
        <w:rPr>
          <w:bCs/>
          <w:szCs w:val="24"/>
        </w:rPr>
        <w:t xml:space="preserve">, Middle, and </w:t>
      </w:r>
      <w:r w:rsidRPr="009550B1">
        <w:rPr>
          <w:bCs/>
          <w:szCs w:val="24"/>
        </w:rPr>
        <w:t>Western Districts of Pennsylvania, the Northern and Western Districts of New York, the Northern District of Illinois, and the Eastern District of Michigan.</w:t>
      </w:r>
    </w:p>
    <w:p w14:paraId="121D92AB" w14:textId="1C2B7C1C" w:rsidR="00C24EFF" w:rsidRDefault="00C24EFF" w:rsidP="00196811">
      <w:pPr>
        <w:pStyle w:val="ListParagraph"/>
        <w:numPr>
          <w:ilvl w:val="0"/>
          <w:numId w:val="2"/>
        </w:numPr>
        <w:spacing w:line="480" w:lineRule="auto"/>
        <w:ind w:left="0" w:firstLine="720"/>
        <w:jc w:val="both"/>
        <w:rPr>
          <w:bCs/>
          <w:szCs w:val="24"/>
        </w:rPr>
      </w:pPr>
      <w:r>
        <w:rPr>
          <w:bCs/>
          <w:szCs w:val="24"/>
        </w:rPr>
        <w:lastRenderedPageBreak/>
        <w:t xml:space="preserve">In 2023, I received the Young Alumni Award from the University of Pittsburgh School of Law for my contributions in cases concerning </w:t>
      </w:r>
      <w:r w:rsidRPr="00C24EFF">
        <w:rPr>
          <w:bCs/>
          <w:szCs w:val="24"/>
        </w:rPr>
        <w:t>consumer protection, cybersecurity and privacy, and the Americans with Disabilities Act</w:t>
      </w:r>
      <w:r>
        <w:rPr>
          <w:bCs/>
          <w:szCs w:val="24"/>
        </w:rPr>
        <w:t>.</w:t>
      </w:r>
    </w:p>
    <w:p w14:paraId="245FE9DC" w14:textId="440F1821" w:rsidR="00477D08" w:rsidRPr="00B64A85" w:rsidRDefault="00477D08" w:rsidP="00196811">
      <w:pPr>
        <w:pStyle w:val="ListParagraph"/>
        <w:numPr>
          <w:ilvl w:val="0"/>
          <w:numId w:val="2"/>
        </w:numPr>
        <w:spacing w:line="480" w:lineRule="auto"/>
        <w:ind w:left="0" w:firstLine="720"/>
        <w:jc w:val="both"/>
        <w:rPr>
          <w:bCs/>
          <w:szCs w:val="24"/>
        </w:rPr>
      </w:pPr>
      <w:r w:rsidRPr="00B64A85">
        <w:rPr>
          <w:bCs/>
          <w:szCs w:val="24"/>
        </w:rPr>
        <w:t xml:space="preserve">I </w:t>
      </w:r>
      <w:r w:rsidR="009A3F2E" w:rsidRPr="00B64A85">
        <w:rPr>
          <w:bCs/>
          <w:szCs w:val="24"/>
        </w:rPr>
        <w:t>previously</w:t>
      </w:r>
      <w:r w:rsidRPr="00B64A85">
        <w:rPr>
          <w:bCs/>
          <w:szCs w:val="24"/>
        </w:rPr>
        <w:t xml:space="preserve"> chair</w:t>
      </w:r>
      <w:r w:rsidR="009A3F2E" w:rsidRPr="00B64A85">
        <w:rPr>
          <w:bCs/>
          <w:szCs w:val="24"/>
        </w:rPr>
        <w:t>ed</w:t>
      </w:r>
      <w:r w:rsidRPr="00B64A85">
        <w:rPr>
          <w:bCs/>
          <w:szCs w:val="24"/>
        </w:rPr>
        <w:t xml:space="preserve"> the </w:t>
      </w:r>
      <w:r w:rsidR="009A3F2E" w:rsidRPr="00B64A85">
        <w:rPr>
          <w:bCs/>
          <w:szCs w:val="24"/>
        </w:rPr>
        <w:t xml:space="preserve">Allegheny County Bar Association’s </w:t>
      </w:r>
      <w:r w:rsidRPr="00B64A85">
        <w:rPr>
          <w:bCs/>
          <w:szCs w:val="24"/>
        </w:rPr>
        <w:t>Civil Rights Litigation Committee.</w:t>
      </w:r>
    </w:p>
    <w:p w14:paraId="79A53047" w14:textId="4B4510AB" w:rsidR="00477D08" w:rsidRPr="00B64A85" w:rsidRDefault="00477D08" w:rsidP="00196811">
      <w:pPr>
        <w:pStyle w:val="ListParagraph"/>
        <w:numPr>
          <w:ilvl w:val="0"/>
          <w:numId w:val="2"/>
        </w:numPr>
        <w:spacing w:line="480" w:lineRule="auto"/>
        <w:ind w:left="0" w:firstLine="720"/>
        <w:jc w:val="both"/>
        <w:rPr>
          <w:bCs/>
          <w:szCs w:val="24"/>
        </w:rPr>
      </w:pPr>
      <w:r w:rsidRPr="00B64A85">
        <w:rPr>
          <w:szCs w:val="24"/>
        </w:rPr>
        <w:t xml:space="preserve">Before founding East End Trial Group, I was a </w:t>
      </w:r>
      <w:r w:rsidR="00C161EC" w:rsidRPr="00B64A85">
        <w:rPr>
          <w:szCs w:val="24"/>
        </w:rPr>
        <w:t>p</w:t>
      </w:r>
      <w:r w:rsidRPr="00B64A85">
        <w:rPr>
          <w:szCs w:val="24"/>
        </w:rPr>
        <w:t>artner at Carlson Lynch LLP, a national plaintiffs-side class action law firm based in Pittsburgh, PA. The Legal Intelligencer named Carlson Lynch the Litigation Department of the Year in 2019 for work the firm did while I was a member of the Carlson Lynch team.</w:t>
      </w:r>
    </w:p>
    <w:p w14:paraId="22ADDDF0" w14:textId="77777777" w:rsidR="00D21E68" w:rsidRPr="00D21E68" w:rsidRDefault="00477D08" w:rsidP="00D21E68">
      <w:pPr>
        <w:pStyle w:val="ListParagraph"/>
        <w:numPr>
          <w:ilvl w:val="0"/>
          <w:numId w:val="2"/>
        </w:numPr>
        <w:spacing w:line="480" w:lineRule="auto"/>
        <w:ind w:left="0" w:firstLine="720"/>
        <w:jc w:val="both"/>
        <w:rPr>
          <w:bCs/>
          <w:szCs w:val="24"/>
        </w:rPr>
      </w:pPr>
      <w:r w:rsidRPr="009A7CE0">
        <w:rPr>
          <w:szCs w:val="24"/>
        </w:rPr>
        <w:t>Since 2016, I have helped prosecute actions on behalf of consumers.</w:t>
      </w:r>
    </w:p>
    <w:p w14:paraId="7EC94928" w14:textId="483FF53C" w:rsidR="00477D08" w:rsidRPr="00D21E68" w:rsidRDefault="00477D08" w:rsidP="00D21E68">
      <w:pPr>
        <w:pStyle w:val="ListParagraph"/>
        <w:numPr>
          <w:ilvl w:val="0"/>
          <w:numId w:val="2"/>
        </w:numPr>
        <w:spacing w:line="480" w:lineRule="auto"/>
        <w:ind w:left="0" w:firstLine="720"/>
        <w:jc w:val="both"/>
        <w:rPr>
          <w:bCs/>
          <w:szCs w:val="24"/>
        </w:rPr>
      </w:pPr>
      <w:r w:rsidRPr="00D21E68">
        <w:rPr>
          <w:szCs w:val="24"/>
        </w:rPr>
        <w:t xml:space="preserve">This work includes </w:t>
      </w:r>
      <w:r w:rsidR="00D21E68">
        <w:rPr>
          <w:szCs w:val="24"/>
        </w:rPr>
        <w:t>serving</w:t>
      </w:r>
      <w:r w:rsidRPr="00D21E68">
        <w:rPr>
          <w:szCs w:val="24"/>
        </w:rPr>
        <w:t xml:space="preserve"> as a committee member representing plaintiffs in </w:t>
      </w:r>
      <w:r w:rsidR="00D21E68" w:rsidRPr="00D21E68">
        <w:rPr>
          <w:i/>
          <w:iCs/>
          <w:szCs w:val="24"/>
        </w:rPr>
        <w:t>In Re: Philips Recalled CPAP, Bi-Level PAP, and Mechanical Ventilator Products Litigation</w:t>
      </w:r>
      <w:r w:rsidR="00D21E68" w:rsidRPr="00D21E68">
        <w:rPr>
          <w:szCs w:val="24"/>
        </w:rPr>
        <w:t>, MDL 3014, Doc. 395 (W.D. Pa.)</w:t>
      </w:r>
      <w:r w:rsidR="00D21E68">
        <w:rPr>
          <w:szCs w:val="24"/>
        </w:rPr>
        <w:t xml:space="preserve"> (“</w:t>
      </w:r>
      <w:r w:rsidR="00D21E68">
        <w:rPr>
          <w:i/>
          <w:iCs/>
          <w:szCs w:val="24"/>
        </w:rPr>
        <w:t>Philips</w:t>
      </w:r>
      <w:r w:rsidR="00D21E68">
        <w:rPr>
          <w:szCs w:val="24"/>
        </w:rPr>
        <w:t>”);</w:t>
      </w:r>
      <w:r w:rsidR="00D21E68" w:rsidRPr="00D21E68">
        <w:rPr>
          <w:i/>
          <w:iCs/>
          <w:szCs w:val="24"/>
        </w:rPr>
        <w:t xml:space="preserve"> </w:t>
      </w:r>
      <w:r w:rsidRPr="00D21E68">
        <w:rPr>
          <w:i/>
          <w:iCs/>
          <w:szCs w:val="24"/>
        </w:rPr>
        <w:t xml:space="preserve">In Re </w:t>
      </w:r>
      <w:proofErr w:type="spellStart"/>
      <w:r w:rsidRPr="00D21E68">
        <w:rPr>
          <w:i/>
          <w:iCs/>
          <w:szCs w:val="24"/>
        </w:rPr>
        <w:t>FedLoan</w:t>
      </w:r>
      <w:proofErr w:type="spellEnd"/>
      <w:r w:rsidRPr="00D21E68">
        <w:rPr>
          <w:i/>
          <w:iCs/>
          <w:szCs w:val="24"/>
        </w:rPr>
        <w:t xml:space="preserve"> Student Loan Servicing Litigation</w:t>
      </w:r>
      <w:r w:rsidRPr="00D21E68">
        <w:rPr>
          <w:szCs w:val="24"/>
        </w:rPr>
        <w:t>, MDL 2833 (E.D. Pa.) (“</w:t>
      </w:r>
      <w:proofErr w:type="spellStart"/>
      <w:r w:rsidRPr="00D21E68">
        <w:rPr>
          <w:i/>
          <w:iCs/>
          <w:szCs w:val="24"/>
        </w:rPr>
        <w:t>FedLoan</w:t>
      </w:r>
      <w:proofErr w:type="spellEnd"/>
      <w:r w:rsidRPr="00D21E68">
        <w:rPr>
          <w:szCs w:val="24"/>
        </w:rPr>
        <w:t>”)</w:t>
      </w:r>
      <w:r w:rsidR="00D21E68">
        <w:rPr>
          <w:szCs w:val="24"/>
        </w:rPr>
        <w:t>;</w:t>
      </w:r>
      <w:r w:rsidRPr="00D21E68">
        <w:rPr>
          <w:szCs w:val="24"/>
        </w:rPr>
        <w:t xml:space="preserve"> and </w:t>
      </w:r>
      <w:r w:rsidRPr="00D21E68">
        <w:rPr>
          <w:i/>
          <w:iCs/>
          <w:szCs w:val="24"/>
        </w:rPr>
        <w:t>In Re Equifax, Inc. Customer Data Security Breach Litigation</w:t>
      </w:r>
      <w:r w:rsidRPr="00D21E68">
        <w:rPr>
          <w:szCs w:val="24"/>
        </w:rPr>
        <w:t>, MDL 2800 (N.D. Ga.) (“</w:t>
      </w:r>
      <w:r w:rsidRPr="00D21E68">
        <w:rPr>
          <w:i/>
          <w:iCs/>
          <w:szCs w:val="24"/>
        </w:rPr>
        <w:t>Equifax</w:t>
      </w:r>
      <w:r w:rsidRPr="00D21E68">
        <w:rPr>
          <w:szCs w:val="24"/>
        </w:rPr>
        <w:t>”).</w:t>
      </w:r>
    </w:p>
    <w:p w14:paraId="702A5373" w14:textId="25B109EA" w:rsidR="00D21E68" w:rsidRPr="00D21E68" w:rsidRDefault="00D21E68" w:rsidP="00196811">
      <w:pPr>
        <w:pStyle w:val="ListParagraph"/>
        <w:numPr>
          <w:ilvl w:val="0"/>
          <w:numId w:val="2"/>
        </w:numPr>
        <w:spacing w:line="480" w:lineRule="auto"/>
        <w:ind w:left="0" w:firstLine="720"/>
        <w:jc w:val="both"/>
        <w:rPr>
          <w:bCs/>
          <w:szCs w:val="24"/>
        </w:rPr>
      </w:pPr>
      <w:r>
        <w:rPr>
          <w:bCs/>
          <w:szCs w:val="24"/>
        </w:rPr>
        <w:t xml:space="preserve">In </w:t>
      </w:r>
      <w:r>
        <w:rPr>
          <w:bCs/>
          <w:i/>
          <w:iCs/>
          <w:szCs w:val="24"/>
        </w:rPr>
        <w:t>Philips</w:t>
      </w:r>
      <w:r>
        <w:rPr>
          <w:bCs/>
          <w:szCs w:val="24"/>
        </w:rPr>
        <w:t xml:space="preserve">, </w:t>
      </w:r>
      <w:r w:rsidRPr="00D21E68">
        <w:rPr>
          <w:szCs w:val="24"/>
        </w:rPr>
        <w:t xml:space="preserve">Judge Conti of the Western District of Pennsylvania appointed </w:t>
      </w:r>
      <w:r>
        <w:rPr>
          <w:szCs w:val="24"/>
        </w:rPr>
        <w:t>me</w:t>
      </w:r>
      <w:r w:rsidRPr="00D21E68">
        <w:rPr>
          <w:szCs w:val="24"/>
        </w:rPr>
        <w:t xml:space="preserve"> to </w:t>
      </w:r>
      <w:r>
        <w:rPr>
          <w:szCs w:val="24"/>
        </w:rPr>
        <w:t>Plaintiffs’</w:t>
      </w:r>
      <w:r w:rsidRPr="00D21E68">
        <w:rPr>
          <w:szCs w:val="24"/>
        </w:rPr>
        <w:t xml:space="preserve"> Leadership</w:t>
      </w:r>
      <w:r>
        <w:rPr>
          <w:szCs w:val="24"/>
        </w:rPr>
        <w:t xml:space="preserve"> </w:t>
      </w:r>
      <w:r w:rsidRPr="00D21E68">
        <w:rPr>
          <w:szCs w:val="24"/>
        </w:rPr>
        <w:t>Development Committee</w:t>
      </w:r>
      <w:r>
        <w:rPr>
          <w:szCs w:val="24"/>
        </w:rPr>
        <w:t xml:space="preserve"> (“LDC”). Following this appointment, the LDC elected me</w:t>
      </w:r>
      <w:r w:rsidRPr="00D21E68">
        <w:rPr>
          <w:szCs w:val="24"/>
        </w:rPr>
        <w:t xml:space="preserve"> to serve as </w:t>
      </w:r>
      <w:r>
        <w:rPr>
          <w:szCs w:val="24"/>
        </w:rPr>
        <w:t xml:space="preserve">its </w:t>
      </w:r>
      <w:r w:rsidRPr="00D21E68">
        <w:rPr>
          <w:szCs w:val="24"/>
        </w:rPr>
        <w:t>Co-Chair</w:t>
      </w:r>
      <w:r>
        <w:rPr>
          <w:szCs w:val="24"/>
        </w:rPr>
        <w:t>, tasked with ensuring LDC members receive opportunities to materially contribute to the prosecution of the MDL</w:t>
      </w:r>
      <w:r w:rsidRPr="00D21E68">
        <w:rPr>
          <w:szCs w:val="24"/>
        </w:rPr>
        <w:t>.</w:t>
      </w:r>
    </w:p>
    <w:p w14:paraId="2B479302" w14:textId="58AFED2A" w:rsidR="00C124E1" w:rsidRPr="004C4472" w:rsidRDefault="00477D08" w:rsidP="00196811">
      <w:pPr>
        <w:pStyle w:val="ListParagraph"/>
        <w:numPr>
          <w:ilvl w:val="0"/>
          <w:numId w:val="2"/>
        </w:numPr>
        <w:spacing w:line="480" w:lineRule="auto"/>
        <w:ind w:left="0" w:firstLine="720"/>
        <w:jc w:val="both"/>
        <w:rPr>
          <w:bCs/>
          <w:szCs w:val="24"/>
        </w:rPr>
      </w:pPr>
      <w:r w:rsidRPr="00B30E3D">
        <w:rPr>
          <w:szCs w:val="24"/>
        </w:rPr>
        <w:t xml:space="preserve">In </w:t>
      </w:r>
      <w:proofErr w:type="spellStart"/>
      <w:r w:rsidRPr="00B30E3D">
        <w:rPr>
          <w:i/>
          <w:iCs/>
          <w:szCs w:val="24"/>
        </w:rPr>
        <w:t>FedLoan</w:t>
      </w:r>
      <w:proofErr w:type="spellEnd"/>
      <w:r w:rsidRPr="00B30E3D">
        <w:rPr>
          <w:szCs w:val="24"/>
        </w:rPr>
        <w:t xml:space="preserve">, I served as a committee member for the leadership team prosecuting claims against the United States Department of Education and one of the country’s largest student loan servicers on behalf of a putative nationwide class of student loan borrowers. This committee work included investigating the factual backgrounds of putative class representatives, identifying </w:t>
      </w:r>
      <w:r w:rsidRPr="00B30E3D">
        <w:rPr>
          <w:szCs w:val="24"/>
        </w:rPr>
        <w:lastRenderedPageBreak/>
        <w:t xml:space="preserve">the common policies and practices by which they were harmed, and drafting the consolidated complaint’s </w:t>
      </w:r>
      <w:r w:rsidRPr="004C4472">
        <w:rPr>
          <w:szCs w:val="24"/>
        </w:rPr>
        <w:t>allegations from this information.</w:t>
      </w:r>
    </w:p>
    <w:p w14:paraId="4ABEEC20" w14:textId="19A0BD5B" w:rsidR="00C124E1" w:rsidRPr="004C4472" w:rsidRDefault="00477D08" w:rsidP="00196811">
      <w:pPr>
        <w:pStyle w:val="ListParagraph"/>
        <w:numPr>
          <w:ilvl w:val="0"/>
          <w:numId w:val="2"/>
        </w:numPr>
        <w:spacing w:line="480" w:lineRule="auto"/>
        <w:ind w:left="0" w:firstLine="720"/>
        <w:jc w:val="both"/>
        <w:rPr>
          <w:bCs/>
          <w:szCs w:val="24"/>
        </w:rPr>
      </w:pPr>
      <w:r w:rsidRPr="004C4472">
        <w:rPr>
          <w:szCs w:val="24"/>
        </w:rPr>
        <w:t xml:space="preserve">In </w:t>
      </w:r>
      <w:r w:rsidRPr="004C4472">
        <w:rPr>
          <w:i/>
          <w:iCs/>
          <w:szCs w:val="24"/>
        </w:rPr>
        <w:t>Equifax</w:t>
      </w:r>
      <w:r w:rsidRPr="004C4472">
        <w:rPr>
          <w:szCs w:val="24"/>
        </w:rPr>
        <w:t xml:space="preserve">, I served as a committee member for a leadership team that secured a $30 million recovery for a putative class of financial institutions for injuries they suffered as a result of a 2017 data breach. </w:t>
      </w:r>
      <w:r w:rsidRPr="004C4472">
        <w:rPr>
          <w:i/>
          <w:iCs/>
          <w:szCs w:val="24"/>
        </w:rPr>
        <w:t xml:space="preserve">See </w:t>
      </w:r>
      <w:r w:rsidRPr="004C4472">
        <w:rPr>
          <w:szCs w:val="24"/>
        </w:rPr>
        <w:t xml:space="preserve">Unopposed Motion for Settlement, </w:t>
      </w:r>
      <w:r w:rsidRPr="004C4472">
        <w:rPr>
          <w:i/>
          <w:iCs/>
          <w:szCs w:val="24"/>
        </w:rPr>
        <w:t>In Re Equifax, Inc. Customer Data Security Breach Litigation</w:t>
      </w:r>
      <w:r w:rsidRPr="004C4472">
        <w:rPr>
          <w:szCs w:val="24"/>
        </w:rPr>
        <w:t xml:space="preserve">, MDL 2800, ECF 1107 (N.D. Ga. May 15, 2020). My contributions centered on research into third-party information sources, including document requests for public filings, congressional testimony, </w:t>
      </w:r>
      <w:r w:rsidR="0059698A" w:rsidRPr="004C4472">
        <w:rPr>
          <w:szCs w:val="24"/>
        </w:rPr>
        <w:t xml:space="preserve">and </w:t>
      </w:r>
      <w:r w:rsidRPr="004C4472">
        <w:rPr>
          <w:szCs w:val="24"/>
        </w:rPr>
        <w:t>independent news coverage.</w:t>
      </w:r>
    </w:p>
    <w:p w14:paraId="4AC536BE" w14:textId="144F4B7D" w:rsidR="0002108A" w:rsidRPr="00C62C79" w:rsidRDefault="00C124E1" w:rsidP="00196811">
      <w:pPr>
        <w:pStyle w:val="ListParagraph"/>
        <w:numPr>
          <w:ilvl w:val="0"/>
          <w:numId w:val="2"/>
        </w:numPr>
        <w:spacing w:line="480" w:lineRule="auto"/>
        <w:ind w:left="0" w:firstLine="720"/>
        <w:jc w:val="both"/>
        <w:rPr>
          <w:bCs/>
          <w:szCs w:val="24"/>
        </w:rPr>
      </w:pPr>
      <w:r w:rsidRPr="00CB3AAE">
        <w:rPr>
          <w:szCs w:val="24"/>
        </w:rPr>
        <w:t xml:space="preserve">In addition to litigating class actions generally, I have litigated Title III digital accessibility claims since 2016, helping to secure landmark decisions across the country confirming public accommodations have a legal obligation to make digital content fully and equally accessible to everyone. </w:t>
      </w:r>
      <w:r w:rsidRPr="00CB3AAE">
        <w:rPr>
          <w:i/>
          <w:iCs/>
          <w:szCs w:val="24"/>
        </w:rPr>
        <w:t>See</w:t>
      </w:r>
      <w:r w:rsidR="00390C1B" w:rsidRPr="00CB3AAE">
        <w:rPr>
          <w:i/>
          <w:iCs/>
          <w:szCs w:val="24"/>
        </w:rPr>
        <w:t>,</w:t>
      </w:r>
      <w:r w:rsidRPr="00CB3AAE">
        <w:rPr>
          <w:i/>
          <w:iCs/>
          <w:szCs w:val="24"/>
        </w:rPr>
        <w:t xml:space="preserve"> e.g.</w:t>
      </w:r>
      <w:r w:rsidR="00390C1B" w:rsidRPr="00CB3AAE">
        <w:rPr>
          <w:szCs w:val="24"/>
        </w:rPr>
        <w:t>,</w:t>
      </w:r>
      <w:r w:rsidRPr="00CB3AAE">
        <w:rPr>
          <w:i/>
          <w:iCs/>
          <w:szCs w:val="24"/>
        </w:rPr>
        <w:t xml:space="preserve"> </w:t>
      </w:r>
      <w:proofErr w:type="spellStart"/>
      <w:r w:rsidRPr="00CB3AAE">
        <w:rPr>
          <w:i/>
          <w:iCs/>
          <w:szCs w:val="24"/>
        </w:rPr>
        <w:t>Gniewkowski</w:t>
      </w:r>
      <w:proofErr w:type="spellEnd"/>
      <w:r w:rsidRPr="00CB3AAE">
        <w:rPr>
          <w:i/>
          <w:iCs/>
          <w:szCs w:val="24"/>
        </w:rPr>
        <w:t xml:space="preserve"> v. Lettuce Entertain You Enter</w:t>
      </w:r>
      <w:r w:rsidR="00770F11" w:rsidRPr="00CB3AAE">
        <w:rPr>
          <w:i/>
          <w:iCs/>
          <w:szCs w:val="24"/>
        </w:rPr>
        <w:t>s.</w:t>
      </w:r>
      <w:r w:rsidRPr="00CB3AAE">
        <w:rPr>
          <w:i/>
          <w:iCs/>
          <w:szCs w:val="24"/>
        </w:rPr>
        <w:t>, Inc</w:t>
      </w:r>
      <w:r w:rsidRPr="00CB3AAE">
        <w:rPr>
          <w:szCs w:val="24"/>
        </w:rPr>
        <w:t>., 251 F. Supp</w:t>
      </w:r>
      <w:r w:rsidR="004A470C" w:rsidRPr="00CB3AAE">
        <w:rPr>
          <w:szCs w:val="24"/>
        </w:rPr>
        <w:t>.</w:t>
      </w:r>
      <w:r w:rsidRPr="00CB3AAE">
        <w:rPr>
          <w:szCs w:val="24"/>
        </w:rPr>
        <w:t xml:space="preserve"> </w:t>
      </w:r>
      <w:r w:rsidR="004A470C" w:rsidRPr="00CB3AAE">
        <w:rPr>
          <w:szCs w:val="24"/>
        </w:rPr>
        <w:t xml:space="preserve">3d </w:t>
      </w:r>
      <w:r w:rsidRPr="00CB3AAE">
        <w:rPr>
          <w:szCs w:val="24"/>
        </w:rPr>
        <w:t xml:space="preserve">908 (W.D. Pa. 2017); </w:t>
      </w:r>
      <w:r w:rsidRPr="00CB3AAE">
        <w:rPr>
          <w:i/>
          <w:iCs/>
          <w:szCs w:val="24"/>
        </w:rPr>
        <w:t>Access Now, Inc. v. Otter Prods., LLC</w:t>
      </w:r>
      <w:r w:rsidRPr="00CB3AAE">
        <w:rPr>
          <w:szCs w:val="24"/>
        </w:rPr>
        <w:t xml:space="preserve">, 280 F. Supp. 3d 287 (D. Mass. 2017); </w:t>
      </w:r>
      <w:r w:rsidRPr="00CB3AAE">
        <w:rPr>
          <w:i/>
          <w:iCs/>
          <w:szCs w:val="24"/>
        </w:rPr>
        <w:t>Access Now, Inc. v. Blue Apron, LLC</w:t>
      </w:r>
      <w:r w:rsidRPr="00CB3AAE">
        <w:rPr>
          <w:szCs w:val="24"/>
        </w:rPr>
        <w:t xml:space="preserve">, </w:t>
      </w:r>
      <w:r w:rsidR="008E4449" w:rsidRPr="00CB3AAE">
        <w:rPr>
          <w:szCs w:val="24"/>
        </w:rPr>
        <w:t xml:space="preserve">No. 17-cv-00116, </w:t>
      </w:r>
      <w:r w:rsidRPr="00CB3AAE">
        <w:rPr>
          <w:szCs w:val="24"/>
        </w:rPr>
        <w:t xml:space="preserve">2017 U.S. Dist. LEXIS 185112 (D.N.H. Nov. 8, 2017); </w:t>
      </w:r>
      <w:r w:rsidRPr="00CB3AAE">
        <w:rPr>
          <w:i/>
          <w:iCs/>
          <w:szCs w:val="24"/>
        </w:rPr>
        <w:t>Gathers v. 1-800-Flowers.com, Inc</w:t>
      </w:r>
      <w:r w:rsidRPr="00CB3AAE">
        <w:rPr>
          <w:szCs w:val="24"/>
        </w:rPr>
        <w:t xml:space="preserve">., No. 17-cv-10273, 2018 U.S. Dist. LEXIS 22230 (D. Mass. Feb. 12, 2018); </w:t>
      </w:r>
      <w:r w:rsidR="0002108A" w:rsidRPr="00CB3AAE">
        <w:rPr>
          <w:bCs/>
          <w:i/>
          <w:iCs/>
          <w:szCs w:val="24"/>
        </w:rPr>
        <w:t>Access Now, Inc. v. Sportswear, Inc</w:t>
      </w:r>
      <w:r w:rsidR="0002108A" w:rsidRPr="00CB3AAE">
        <w:rPr>
          <w:bCs/>
          <w:szCs w:val="24"/>
        </w:rPr>
        <w:t xml:space="preserve">., 298 F. Supp. 3d 296 (D. Mass. 2018); </w:t>
      </w:r>
      <w:r w:rsidR="0002108A" w:rsidRPr="00CB3AAE">
        <w:rPr>
          <w:bCs/>
          <w:i/>
          <w:iCs/>
          <w:szCs w:val="24"/>
        </w:rPr>
        <w:t>Murphy v. Bob Cochran Motors, Inc.</w:t>
      </w:r>
      <w:r w:rsidR="0002108A" w:rsidRPr="00CB3AAE">
        <w:rPr>
          <w:bCs/>
          <w:szCs w:val="24"/>
        </w:rPr>
        <w:t xml:space="preserve">, No. 19-cv-00239, 2020 U.S. Dist. LEXIS 139887 (W.D. Pa. Aug. 4, 2020), </w:t>
      </w:r>
      <w:r w:rsidR="0002108A" w:rsidRPr="00CB3AAE">
        <w:rPr>
          <w:bCs/>
          <w:i/>
          <w:iCs/>
          <w:szCs w:val="24"/>
        </w:rPr>
        <w:t>adopted by, motion denied by, objection overruled by</w:t>
      </w:r>
      <w:r w:rsidR="00E8748C" w:rsidRPr="00CB3AAE">
        <w:rPr>
          <w:bCs/>
          <w:i/>
          <w:iCs/>
          <w:szCs w:val="24"/>
        </w:rPr>
        <w:t xml:space="preserve"> </w:t>
      </w:r>
      <w:r w:rsidR="0002108A" w:rsidRPr="00CB3AAE">
        <w:rPr>
          <w:bCs/>
          <w:szCs w:val="24"/>
        </w:rPr>
        <w:t xml:space="preserve">2020 U.S. </w:t>
      </w:r>
      <w:r w:rsidR="0002108A" w:rsidRPr="00B00DEB">
        <w:rPr>
          <w:bCs/>
          <w:szCs w:val="24"/>
        </w:rPr>
        <w:t xml:space="preserve">Dist. </w:t>
      </w:r>
      <w:r w:rsidR="0002108A" w:rsidRPr="00C62C79">
        <w:rPr>
          <w:bCs/>
          <w:szCs w:val="24"/>
        </w:rPr>
        <w:t>LEXIS 177593 (W.D. Pa. Sept. 28, 2020).</w:t>
      </w:r>
    </w:p>
    <w:p w14:paraId="46C5D27A" w14:textId="7B142E69" w:rsidR="003B379D" w:rsidRPr="00997DBB" w:rsidRDefault="009A3F2E" w:rsidP="009A3F2E">
      <w:pPr>
        <w:pStyle w:val="ListParagraph"/>
        <w:numPr>
          <w:ilvl w:val="0"/>
          <w:numId w:val="2"/>
        </w:numPr>
        <w:spacing w:line="480" w:lineRule="auto"/>
        <w:ind w:left="0" w:firstLine="720"/>
        <w:jc w:val="both"/>
        <w:rPr>
          <w:bCs/>
          <w:szCs w:val="24"/>
        </w:rPr>
      </w:pPr>
      <w:r w:rsidRPr="00C62C79">
        <w:rPr>
          <w:bCs/>
          <w:szCs w:val="24"/>
        </w:rPr>
        <w:t xml:space="preserve">More recently, I have been appointed </w:t>
      </w:r>
      <w:r w:rsidR="00516A2C" w:rsidRPr="00C62C79">
        <w:rPr>
          <w:bCs/>
          <w:szCs w:val="24"/>
        </w:rPr>
        <w:t>c</w:t>
      </w:r>
      <w:r w:rsidRPr="00C62C79">
        <w:rPr>
          <w:bCs/>
          <w:szCs w:val="24"/>
        </w:rPr>
        <w:t xml:space="preserve">lass </w:t>
      </w:r>
      <w:r w:rsidR="00516A2C" w:rsidRPr="00C62C79">
        <w:rPr>
          <w:bCs/>
          <w:szCs w:val="24"/>
        </w:rPr>
        <w:t>c</w:t>
      </w:r>
      <w:r w:rsidRPr="00C62C79">
        <w:rPr>
          <w:bCs/>
          <w:szCs w:val="24"/>
        </w:rPr>
        <w:t xml:space="preserve">ounsel in </w:t>
      </w:r>
      <w:r w:rsidR="006F1926">
        <w:rPr>
          <w:bCs/>
          <w:szCs w:val="24"/>
        </w:rPr>
        <w:t>several</w:t>
      </w:r>
      <w:r w:rsidRPr="00C62C79">
        <w:rPr>
          <w:bCs/>
          <w:szCs w:val="24"/>
        </w:rPr>
        <w:t xml:space="preserve"> Title III class actions concerning digital accessibility</w:t>
      </w:r>
      <w:r w:rsidR="00B825BB" w:rsidRPr="00C62C79">
        <w:rPr>
          <w:bCs/>
          <w:szCs w:val="24"/>
        </w:rPr>
        <w:t xml:space="preserve">. </w:t>
      </w:r>
      <w:r w:rsidR="00B825BB" w:rsidRPr="00C62C79">
        <w:rPr>
          <w:bCs/>
          <w:i/>
          <w:iCs/>
          <w:szCs w:val="24"/>
        </w:rPr>
        <w:t>See</w:t>
      </w:r>
      <w:r w:rsidR="00B825BB" w:rsidRPr="00C62C79">
        <w:rPr>
          <w:bCs/>
          <w:szCs w:val="24"/>
        </w:rPr>
        <w:t xml:space="preserve"> </w:t>
      </w:r>
      <w:r w:rsidR="006F1926" w:rsidRPr="00EF14B9">
        <w:rPr>
          <w:i/>
          <w:iCs/>
          <w:szCs w:val="24"/>
        </w:rPr>
        <w:t>Douglass v. P.C. Richard &amp; Son, LLC</w:t>
      </w:r>
      <w:r w:rsidR="006F1926" w:rsidRPr="00EF14B9">
        <w:rPr>
          <w:szCs w:val="24"/>
        </w:rPr>
        <w:t>, No. 2:22-cv-399, Doc. 46 (W.D. Pa. Mar. 16, 2023)</w:t>
      </w:r>
      <w:r w:rsidR="006F1926">
        <w:rPr>
          <w:szCs w:val="24"/>
        </w:rPr>
        <w:t xml:space="preserve"> (Kelly, J.),</w:t>
      </w:r>
      <w:r w:rsidR="006F1926" w:rsidRPr="00EF4ED2">
        <w:rPr>
          <w:szCs w:val="24"/>
        </w:rPr>
        <w:t xml:space="preserve"> </w:t>
      </w:r>
      <w:r w:rsidR="006F1926" w:rsidRPr="00EF4ED2">
        <w:rPr>
          <w:i/>
          <w:iCs/>
          <w:szCs w:val="24"/>
        </w:rPr>
        <w:t xml:space="preserve">Murphy v. Le </w:t>
      </w:r>
      <w:proofErr w:type="spellStart"/>
      <w:r w:rsidR="006F1926" w:rsidRPr="00EF4ED2">
        <w:rPr>
          <w:i/>
          <w:iCs/>
          <w:szCs w:val="24"/>
        </w:rPr>
        <w:t>Sportsac</w:t>
      </w:r>
      <w:proofErr w:type="spellEnd"/>
      <w:r w:rsidR="006F1926" w:rsidRPr="00EF4ED2">
        <w:rPr>
          <w:i/>
          <w:iCs/>
          <w:szCs w:val="24"/>
        </w:rPr>
        <w:t>, Inc.</w:t>
      </w:r>
      <w:r w:rsidR="006F1926" w:rsidRPr="00EF4ED2">
        <w:rPr>
          <w:szCs w:val="24"/>
        </w:rPr>
        <w:t>, No. 1:22-cv-58, Doc. 45 (W.D. Pa. Jan. 24, 2023)</w:t>
      </w:r>
      <w:r w:rsidR="006F1926">
        <w:rPr>
          <w:szCs w:val="24"/>
        </w:rPr>
        <w:t xml:space="preserve"> (</w:t>
      </w:r>
      <w:proofErr w:type="spellStart"/>
      <w:r w:rsidR="006F1926">
        <w:rPr>
          <w:szCs w:val="24"/>
        </w:rPr>
        <w:t>Lanzillo</w:t>
      </w:r>
      <w:proofErr w:type="spellEnd"/>
      <w:r w:rsidR="006F1926">
        <w:rPr>
          <w:szCs w:val="24"/>
        </w:rPr>
        <w:t>, J.),</w:t>
      </w:r>
      <w:r w:rsidR="006F1926" w:rsidRPr="00EF4ED2">
        <w:rPr>
          <w:szCs w:val="24"/>
        </w:rPr>
        <w:t xml:space="preserve"> </w:t>
      </w:r>
      <w:r w:rsidR="00F16A3E" w:rsidRPr="00C62C79">
        <w:rPr>
          <w:bCs/>
          <w:i/>
          <w:iCs/>
          <w:szCs w:val="24"/>
        </w:rPr>
        <w:t xml:space="preserve">Douglass v. </w:t>
      </w:r>
      <w:proofErr w:type="spellStart"/>
      <w:r w:rsidR="00F16A3E" w:rsidRPr="00C62C79">
        <w:rPr>
          <w:bCs/>
          <w:i/>
          <w:iCs/>
          <w:szCs w:val="24"/>
        </w:rPr>
        <w:t>Optavia</w:t>
      </w:r>
      <w:proofErr w:type="spellEnd"/>
      <w:r w:rsidR="00F16A3E" w:rsidRPr="00C62C79">
        <w:rPr>
          <w:bCs/>
          <w:i/>
          <w:iCs/>
          <w:szCs w:val="24"/>
        </w:rPr>
        <w:t xml:space="preserve"> LLC</w:t>
      </w:r>
      <w:r w:rsidR="00F16A3E" w:rsidRPr="00C62C79">
        <w:rPr>
          <w:bCs/>
          <w:szCs w:val="24"/>
        </w:rPr>
        <w:t xml:space="preserve">, No. 2:22-cv-594, Doc. 38, p. 3 </w:t>
      </w:r>
      <w:r w:rsidR="00F16A3E" w:rsidRPr="00C62C79">
        <w:rPr>
          <w:bCs/>
          <w:szCs w:val="24"/>
        </w:rPr>
        <w:lastRenderedPageBreak/>
        <w:t xml:space="preserve">(W.D. Pa. Jan. 23, 2023) (Wiegand, J.); </w:t>
      </w:r>
      <w:r w:rsidR="00055DE6" w:rsidRPr="00C62C79">
        <w:rPr>
          <w:i/>
          <w:iCs/>
          <w:szCs w:val="24"/>
        </w:rPr>
        <w:t>Murphy</w:t>
      </w:r>
      <w:r w:rsidRPr="00C62C79">
        <w:rPr>
          <w:i/>
          <w:iCs/>
          <w:szCs w:val="24"/>
        </w:rPr>
        <w:t xml:space="preserve"> v. </w:t>
      </w:r>
      <w:r w:rsidR="00055DE6" w:rsidRPr="00C62C79">
        <w:rPr>
          <w:i/>
          <w:iCs/>
          <w:szCs w:val="24"/>
        </w:rPr>
        <w:t>The Hundreds Is Huge, Inc.</w:t>
      </w:r>
      <w:r w:rsidRPr="00C62C79">
        <w:rPr>
          <w:szCs w:val="24"/>
        </w:rPr>
        <w:t xml:space="preserve">, No. </w:t>
      </w:r>
      <w:r w:rsidR="00EF0916" w:rsidRPr="00C62C79">
        <w:rPr>
          <w:szCs w:val="24"/>
        </w:rPr>
        <w:t>1</w:t>
      </w:r>
      <w:r w:rsidRPr="00C62C79">
        <w:rPr>
          <w:szCs w:val="24"/>
        </w:rPr>
        <w:t>:2</w:t>
      </w:r>
      <w:r w:rsidR="00EF0916" w:rsidRPr="00C62C79">
        <w:rPr>
          <w:szCs w:val="24"/>
        </w:rPr>
        <w:t>1</w:t>
      </w:r>
      <w:r w:rsidRPr="00C62C79">
        <w:rPr>
          <w:szCs w:val="24"/>
        </w:rPr>
        <w:t>-cv-</w:t>
      </w:r>
      <w:r w:rsidR="00EF0916" w:rsidRPr="00C62C79">
        <w:rPr>
          <w:szCs w:val="24"/>
        </w:rPr>
        <w:t>204</w:t>
      </w:r>
      <w:r w:rsidRPr="00C62C79">
        <w:rPr>
          <w:szCs w:val="24"/>
        </w:rPr>
        <w:t xml:space="preserve">, Doc. </w:t>
      </w:r>
      <w:r w:rsidR="00EF0916" w:rsidRPr="00C62C79">
        <w:rPr>
          <w:szCs w:val="24"/>
        </w:rPr>
        <w:t>41</w:t>
      </w:r>
      <w:r w:rsidRPr="00C62C79">
        <w:rPr>
          <w:szCs w:val="24"/>
        </w:rPr>
        <w:t xml:space="preserve">, p. </w:t>
      </w:r>
      <w:r w:rsidR="00EC4E44" w:rsidRPr="00C62C79">
        <w:rPr>
          <w:szCs w:val="24"/>
        </w:rPr>
        <w:t>3</w:t>
      </w:r>
      <w:r w:rsidRPr="00C62C79">
        <w:rPr>
          <w:szCs w:val="24"/>
        </w:rPr>
        <w:t xml:space="preserve"> (W.D. Pa. </w:t>
      </w:r>
      <w:r w:rsidR="00EF0916" w:rsidRPr="00C62C79">
        <w:rPr>
          <w:szCs w:val="24"/>
        </w:rPr>
        <w:t>Nov</w:t>
      </w:r>
      <w:r w:rsidRPr="00C62C79">
        <w:rPr>
          <w:szCs w:val="24"/>
        </w:rPr>
        <w:t>. 1</w:t>
      </w:r>
      <w:r w:rsidR="00EF0916" w:rsidRPr="00C62C79">
        <w:rPr>
          <w:szCs w:val="24"/>
        </w:rPr>
        <w:t>7</w:t>
      </w:r>
      <w:r w:rsidRPr="00C62C79">
        <w:rPr>
          <w:szCs w:val="24"/>
        </w:rPr>
        <w:t>, 2022) (</w:t>
      </w:r>
      <w:proofErr w:type="spellStart"/>
      <w:r w:rsidR="00EF0916" w:rsidRPr="00C62C79">
        <w:rPr>
          <w:szCs w:val="24"/>
        </w:rPr>
        <w:t>Lanzillo</w:t>
      </w:r>
      <w:proofErr w:type="spellEnd"/>
      <w:r w:rsidRPr="00C62C79">
        <w:rPr>
          <w:szCs w:val="24"/>
        </w:rPr>
        <w:t>, J.)</w:t>
      </w:r>
      <w:r w:rsidR="00B825BB" w:rsidRPr="00C62C79">
        <w:rPr>
          <w:szCs w:val="24"/>
        </w:rPr>
        <w:t>;</w:t>
      </w:r>
      <w:r w:rsidRPr="00C62C79">
        <w:rPr>
          <w:szCs w:val="24"/>
        </w:rPr>
        <w:t xml:space="preserve"> </w:t>
      </w:r>
      <w:proofErr w:type="spellStart"/>
      <w:r w:rsidRPr="00C62C79">
        <w:rPr>
          <w:i/>
          <w:iCs/>
          <w:szCs w:val="24"/>
        </w:rPr>
        <w:t>Giannaros</w:t>
      </w:r>
      <w:proofErr w:type="spellEnd"/>
      <w:r w:rsidRPr="00C62C79">
        <w:rPr>
          <w:i/>
          <w:iCs/>
          <w:szCs w:val="24"/>
        </w:rPr>
        <w:t xml:space="preserve"> v</w:t>
      </w:r>
      <w:r w:rsidR="00055DE6" w:rsidRPr="00C62C79">
        <w:rPr>
          <w:i/>
          <w:iCs/>
          <w:szCs w:val="24"/>
        </w:rPr>
        <w:t>.</w:t>
      </w:r>
      <w:r w:rsidRPr="00C62C79">
        <w:rPr>
          <w:i/>
          <w:iCs/>
          <w:szCs w:val="24"/>
        </w:rPr>
        <w:t xml:space="preserve"> Poly-Wood, LLC</w:t>
      </w:r>
      <w:r w:rsidRPr="00C62C79">
        <w:rPr>
          <w:szCs w:val="24"/>
        </w:rPr>
        <w:t xml:space="preserve">, No. 1:21-cv-10351, Doc. </w:t>
      </w:r>
      <w:r w:rsidR="00055DE6" w:rsidRPr="00C62C79">
        <w:rPr>
          <w:szCs w:val="24"/>
        </w:rPr>
        <w:t>45</w:t>
      </w:r>
      <w:r w:rsidRPr="00C62C79">
        <w:rPr>
          <w:szCs w:val="24"/>
        </w:rPr>
        <w:t xml:space="preserve">, p. 2 (D. Mass. </w:t>
      </w:r>
      <w:r w:rsidR="00055DE6" w:rsidRPr="00C62C79">
        <w:rPr>
          <w:szCs w:val="24"/>
        </w:rPr>
        <w:t>Oct. 27</w:t>
      </w:r>
      <w:r w:rsidRPr="00C62C79">
        <w:rPr>
          <w:szCs w:val="24"/>
        </w:rPr>
        <w:t>, 2022) (Young, J.)</w:t>
      </w:r>
      <w:r w:rsidR="00B825BB" w:rsidRPr="00C62C79">
        <w:rPr>
          <w:szCs w:val="24"/>
        </w:rPr>
        <w:t>;</w:t>
      </w:r>
      <w:r w:rsidRPr="00C62C79">
        <w:rPr>
          <w:szCs w:val="24"/>
        </w:rPr>
        <w:t xml:space="preserve"> </w:t>
      </w:r>
      <w:r w:rsidRPr="00C62C79">
        <w:rPr>
          <w:i/>
          <w:iCs/>
          <w:szCs w:val="24"/>
        </w:rPr>
        <w:t>Murphy</w:t>
      </w:r>
      <w:r w:rsidRPr="00997DBB">
        <w:rPr>
          <w:i/>
          <w:iCs/>
          <w:szCs w:val="24"/>
        </w:rPr>
        <w:t xml:space="preserve"> v. Charles Tyrwhitt, Inc.</w:t>
      </w:r>
      <w:r w:rsidRPr="00997DBB">
        <w:rPr>
          <w:szCs w:val="24"/>
        </w:rPr>
        <w:t>, No. 1:20-cv-56, Doc. 47, p. 3 (W.D. Pa. Feb. 16, 2022) (Baxter, J.)</w:t>
      </w:r>
      <w:r w:rsidR="00B825BB" w:rsidRPr="00997DBB">
        <w:rPr>
          <w:szCs w:val="24"/>
        </w:rPr>
        <w:t>;</w:t>
      </w:r>
      <w:r w:rsidR="004B0699" w:rsidRPr="00997DBB">
        <w:rPr>
          <w:i/>
          <w:iCs/>
          <w:szCs w:val="24"/>
        </w:rPr>
        <w:t xml:space="preserve"> Murphy v. </w:t>
      </w:r>
      <w:proofErr w:type="spellStart"/>
      <w:r w:rsidR="004B0699" w:rsidRPr="00997DBB">
        <w:rPr>
          <w:i/>
          <w:iCs/>
          <w:szCs w:val="24"/>
        </w:rPr>
        <w:t>Eyebobs</w:t>
      </w:r>
      <w:proofErr w:type="spellEnd"/>
      <w:r w:rsidR="004B0699" w:rsidRPr="00997DBB">
        <w:rPr>
          <w:i/>
          <w:iCs/>
          <w:szCs w:val="24"/>
        </w:rPr>
        <w:t>, LLC</w:t>
      </w:r>
      <w:r w:rsidR="004B0699" w:rsidRPr="00997DBB">
        <w:rPr>
          <w:szCs w:val="24"/>
        </w:rPr>
        <w:t>, No. 1:21-cv-17, Doc. 49, p. 3 (W.D. Pa. Feb. 9, 2022) (</w:t>
      </w:r>
      <w:proofErr w:type="spellStart"/>
      <w:r w:rsidR="004B0699" w:rsidRPr="00997DBB">
        <w:rPr>
          <w:szCs w:val="24"/>
        </w:rPr>
        <w:t>Lanzillo</w:t>
      </w:r>
      <w:proofErr w:type="spellEnd"/>
      <w:r w:rsidR="004B0699" w:rsidRPr="00997DBB">
        <w:rPr>
          <w:szCs w:val="24"/>
        </w:rPr>
        <w:t>, J.)</w:t>
      </w:r>
      <w:r w:rsidRPr="00997DBB">
        <w:rPr>
          <w:szCs w:val="24"/>
        </w:rPr>
        <w:t>.</w:t>
      </w:r>
    </w:p>
    <w:p w14:paraId="75CA595D" w14:textId="2CEE6C1C" w:rsidR="00957E9B" w:rsidRPr="00C22CF7" w:rsidRDefault="00957E9B" w:rsidP="001A6D0D">
      <w:pPr>
        <w:spacing w:line="480" w:lineRule="auto"/>
        <w:jc w:val="center"/>
        <w:rPr>
          <w:b/>
          <w:szCs w:val="24"/>
          <w:u w:val="single"/>
        </w:rPr>
      </w:pPr>
      <w:r w:rsidRPr="00C22CF7">
        <w:rPr>
          <w:b/>
          <w:szCs w:val="24"/>
          <w:u w:val="single"/>
        </w:rPr>
        <w:t>OVERVIEW OF EFFORTS ON BEHALF OF PLAINTIFF AND THE CLASS</w:t>
      </w:r>
    </w:p>
    <w:p w14:paraId="084D4EC6" w14:textId="686930F0" w:rsidR="00957E9B" w:rsidRPr="003035B7" w:rsidRDefault="001A51A1" w:rsidP="00196811">
      <w:pPr>
        <w:pStyle w:val="ListParagraph"/>
        <w:numPr>
          <w:ilvl w:val="0"/>
          <w:numId w:val="2"/>
        </w:numPr>
        <w:spacing w:line="480" w:lineRule="auto"/>
        <w:ind w:left="0" w:firstLine="720"/>
        <w:jc w:val="both"/>
        <w:rPr>
          <w:bCs/>
          <w:szCs w:val="24"/>
        </w:rPr>
      </w:pPr>
      <w:r w:rsidRPr="00C22CF7">
        <w:rPr>
          <w:bCs/>
          <w:szCs w:val="24"/>
        </w:rPr>
        <w:t>Class Counsel h</w:t>
      </w:r>
      <w:r w:rsidR="00770F11" w:rsidRPr="00C22CF7">
        <w:rPr>
          <w:bCs/>
          <w:szCs w:val="24"/>
        </w:rPr>
        <w:t>ave</w:t>
      </w:r>
      <w:r w:rsidRPr="00C22CF7">
        <w:rPr>
          <w:bCs/>
          <w:szCs w:val="24"/>
        </w:rPr>
        <w:t xml:space="preserve"> </w:t>
      </w:r>
      <w:r w:rsidR="002677EE" w:rsidRPr="00C22CF7">
        <w:rPr>
          <w:bCs/>
          <w:szCs w:val="24"/>
        </w:rPr>
        <w:t>pursued</w:t>
      </w:r>
      <w:r w:rsidRPr="00C22CF7">
        <w:rPr>
          <w:bCs/>
          <w:szCs w:val="24"/>
        </w:rPr>
        <w:t xml:space="preserve"> this case on behalf of Plaintiff since</w:t>
      </w:r>
      <w:r w:rsidR="00C22CF7" w:rsidRPr="00C22CF7">
        <w:rPr>
          <w:bCs/>
          <w:szCs w:val="24"/>
        </w:rPr>
        <w:t xml:space="preserve"> May</w:t>
      </w:r>
      <w:r w:rsidR="00F16A3E" w:rsidRPr="00C22CF7">
        <w:rPr>
          <w:bCs/>
          <w:szCs w:val="24"/>
        </w:rPr>
        <w:t xml:space="preserve"> </w:t>
      </w:r>
      <w:r w:rsidR="000D3A27">
        <w:rPr>
          <w:bCs/>
          <w:szCs w:val="24"/>
        </w:rPr>
        <w:t>2020</w:t>
      </w:r>
      <w:r w:rsidRPr="00C22CF7">
        <w:rPr>
          <w:bCs/>
          <w:szCs w:val="24"/>
        </w:rPr>
        <w:t xml:space="preserve">, when </w:t>
      </w:r>
      <w:r w:rsidR="00460790" w:rsidRPr="00C22CF7">
        <w:rPr>
          <w:bCs/>
          <w:szCs w:val="24"/>
        </w:rPr>
        <w:t>Plaintiff</w:t>
      </w:r>
      <w:r w:rsidRPr="00C22CF7">
        <w:rPr>
          <w:bCs/>
          <w:szCs w:val="24"/>
        </w:rPr>
        <w:t xml:space="preserve"> engaged </w:t>
      </w:r>
      <w:r w:rsidR="00E54F8D" w:rsidRPr="00C22CF7">
        <w:rPr>
          <w:bCs/>
          <w:szCs w:val="24"/>
        </w:rPr>
        <w:t>Class Counsel</w:t>
      </w:r>
      <w:r w:rsidRPr="00C22CF7">
        <w:rPr>
          <w:bCs/>
          <w:szCs w:val="24"/>
        </w:rPr>
        <w:t xml:space="preserve"> to bring discrimination claims against Defendant for its inaccessible online store</w:t>
      </w:r>
      <w:r w:rsidR="00C22CF7" w:rsidRPr="00C22CF7">
        <w:rPr>
          <w:bCs/>
          <w:szCs w:val="24"/>
        </w:rPr>
        <w:t>s</w:t>
      </w:r>
      <w:r w:rsidRPr="00C22CF7">
        <w:rPr>
          <w:bCs/>
          <w:szCs w:val="24"/>
        </w:rPr>
        <w:t xml:space="preserve">. Since the start of </w:t>
      </w:r>
      <w:r w:rsidR="00E54F8D" w:rsidRPr="00C22CF7">
        <w:rPr>
          <w:bCs/>
          <w:szCs w:val="24"/>
        </w:rPr>
        <w:t>his</w:t>
      </w:r>
      <w:r w:rsidRPr="00C22CF7">
        <w:rPr>
          <w:bCs/>
          <w:szCs w:val="24"/>
        </w:rPr>
        <w:t xml:space="preserve"> involvement, Plaintiff</w:t>
      </w:r>
      <w:r w:rsidR="00E54F8D" w:rsidRPr="00C22CF7">
        <w:rPr>
          <w:bCs/>
          <w:szCs w:val="24"/>
        </w:rPr>
        <w:t xml:space="preserve"> has </w:t>
      </w:r>
      <w:r w:rsidR="00BB0883" w:rsidRPr="00C22CF7">
        <w:rPr>
          <w:bCs/>
          <w:szCs w:val="24"/>
        </w:rPr>
        <w:t xml:space="preserve">been </w:t>
      </w:r>
      <w:r w:rsidR="00E54F8D" w:rsidRPr="00C22CF7">
        <w:rPr>
          <w:bCs/>
          <w:szCs w:val="24"/>
        </w:rPr>
        <w:t xml:space="preserve">an </w:t>
      </w:r>
      <w:r w:rsidR="00BB0883" w:rsidRPr="00C22CF7">
        <w:rPr>
          <w:bCs/>
          <w:szCs w:val="24"/>
        </w:rPr>
        <w:t xml:space="preserve">exemplary </w:t>
      </w:r>
      <w:r w:rsidR="006E1DC9" w:rsidRPr="00C22CF7">
        <w:rPr>
          <w:bCs/>
          <w:szCs w:val="24"/>
        </w:rPr>
        <w:t>c</w:t>
      </w:r>
      <w:r w:rsidR="00BB0883" w:rsidRPr="00C22CF7">
        <w:rPr>
          <w:bCs/>
          <w:szCs w:val="24"/>
        </w:rPr>
        <w:t xml:space="preserve">lass </w:t>
      </w:r>
      <w:r w:rsidR="006E1DC9" w:rsidRPr="00C22CF7">
        <w:rPr>
          <w:bCs/>
          <w:szCs w:val="24"/>
        </w:rPr>
        <w:t>r</w:t>
      </w:r>
      <w:r w:rsidR="00BB0883" w:rsidRPr="00C22CF7">
        <w:rPr>
          <w:bCs/>
          <w:szCs w:val="24"/>
        </w:rPr>
        <w:t xml:space="preserve">epresentative. </w:t>
      </w:r>
      <w:r w:rsidR="00E54F8D" w:rsidRPr="00C22CF7">
        <w:rPr>
          <w:bCs/>
          <w:szCs w:val="24"/>
        </w:rPr>
        <w:t>He has</w:t>
      </w:r>
      <w:r w:rsidR="00BB0883" w:rsidRPr="00C22CF7">
        <w:rPr>
          <w:bCs/>
          <w:szCs w:val="24"/>
        </w:rPr>
        <w:t xml:space="preserve"> provided Class Counsel with information concerning the access and communication barriers </w:t>
      </w:r>
      <w:r w:rsidR="00E54F8D" w:rsidRPr="00C22CF7">
        <w:rPr>
          <w:bCs/>
          <w:szCs w:val="24"/>
        </w:rPr>
        <w:t>he</w:t>
      </w:r>
      <w:r w:rsidR="00BB0883" w:rsidRPr="00C22CF7">
        <w:rPr>
          <w:bCs/>
          <w:szCs w:val="24"/>
        </w:rPr>
        <w:t xml:space="preserve"> encountered upon browsing Defendant’s online store</w:t>
      </w:r>
      <w:r w:rsidR="00C22CF7" w:rsidRPr="00C22CF7">
        <w:rPr>
          <w:bCs/>
          <w:szCs w:val="24"/>
        </w:rPr>
        <w:t>s</w:t>
      </w:r>
      <w:r w:rsidR="00BB0883" w:rsidRPr="00C22CF7">
        <w:rPr>
          <w:bCs/>
          <w:szCs w:val="24"/>
        </w:rPr>
        <w:t xml:space="preserve">, reviewed pleadings, </w:t>
      </w:r>
      <w:r w:rsidR="00E54F8D" w:rsidRPr="00C22CF7">
        <w:rPr>
          <w:bCs/>
          <w:szCs w:val="24"/>
        </w:rPr>
        <w:t>reviewed the</w:t>
      </w:r>
      <w:r w:rsidR="00BB0883" w:rsidRPr="00C22CF7">
        <w:rPr>
          <w:bCs/>
          <w:szCs w:val="24"/>
        </w:rPr>
        <w:t xml:space="preserve"> proposed settlements terms, and approved the Agreement submitted to the Court. </w:t>
      </w:r>
      <w:r w:rsidR="00E54F8D" w:rsidRPr="00C22CF7">
        <w:rPr>
          <w:bCs/>
          <w:szCs w:val="24"/>
        </w:rPr>
        <w:t>He is</w:t>
      </w:r>
      <w:r w:rsidR="00BB0883" w:rsidRPr="00C22CF7">
        <w:rPr>
          <w:bCs/>
          <w:szCs w:val="24"/>
        </w:rPr>
        <w:t xml:space="preserve"> aware of </w:t>
      </w:r>
      <w:r w:rsidR="00E54F8D" w:rsidRPr="00C22CF7">
        <w:rPr>
          <w:bCs/>
          <w:szCs w:val="24"/>
        </w:rPr>
        <w:t>his</w:t>
      </w:r>
      <w:r w:rsidR="00BB0883" w:rsidRPr="00C22CF7">
        <w:rPr>
          <w:bCs/>
          <w:szCs w:val="24"/>
        </w:rPr>
        <w:t xml:space="preserve"> duties as </w:t>
      </w:r>
      <w:r w:rsidR="00E54F8D" w:rsidRPr="00C22CF7">
        <w:rPr>
          <w:bCs/>
          <w:szCs w:val="24"/>
        </w:rPr>
        <w:t xml:space="preserve">a </w:t>
      </w:r>
      <w:r w:rsidR="00E32FB7" w:rsidRPr="00C22CF7">
        <w:rPr>
          <w:bCs/>
          <w:szCs w:val="24"/>
        </w:rPr>
        <w:t>c</w:t>
      </w:r>
      <w:r w:rsidR="00BB0883" w:rsidRPr="00C22CF7">
        <w:rPr>
          <w:bCs/>
          <w:szCs w:val="24"/>
        </w:rPr>
        <w:t xml:space="preserve">lass </w:t>
      </w:r>
      <w:r w:rsidR="00E32FB7" w:rsidRPr="00C22CF7">
        <w:rPr>
          <w:bCs/>
          <w:szCs w:val="24"/>
        </w:rPr>
        <w:t>r</w:t>
      </w:r>
      <w:r w:rsidR="00BB0883" w:rsidRPr="00C22CF7">
        <w:rPr>
          <w:bCs/>
          <w:szCs w:val="24"/>
        </w:rPr>
        <w:t>epresentative</w:t>
      </w:r>
      <w:r w:rsidR="00E54F8D" w:rsidRPr="00C22CF7">
        <w:rPr>
          <w:bCs/>
          <w:szCs w:val="24"/>
        </w:rPr>
        <w:t xml:space="preserve"> </w:t>
      </w:r>
      <w:r w:rsidR="00BB0883" w:rsidRPr="00C22CF7">
        <w:rPr>
          <w:bCs/>
          <w:szCs w:val="24"/>
        </w:rPr>
        <w:t>and h</w:t>
      </w:r>
      <w:r w:rsidR="00C63960" w:rsidRPr="00C22CF7">
        <w:rPr>
          <w:bCs/>
          <w:szCs w:val="24"/>
        </w:rPr>
        <w:t>a</w:t>
      </w:r>
      <w:r w:rsidR="00E54F8D" w:rsidRPr="00C22CF7">
        <w:rPr>
          <w:bCs/>
          <w:szCs w:val="24"/>
        </w:rPr>
        <w:t>s</w:t>
      </w:r>
      <w:r w:rsidR="00BB0883" w:rsidRPr="00C22CF7">
        <w:rPr>
          <w:bCs/>
          <w:szCs w:val="24"/>
        </w:rPr>
        <w:t xml:space="preserve"> performed them adequately and </w:t>
      </w:r>
      <w:r w:rsidR="00BB0883" w:rsidRPr="003035B7">
        <w:rPr>
          <w:bCs/>
          <w:szCs w:val="24"/>
        </w:rPr>
        <w:t>in a timely manner.</w:t>
      </w:r>
    </w:p>
    <w:p w14:paraId="26F0BC6E" w14:textId="06162B11" w:rsidR="00BB0883" w:rsidRPr="000F549C" w:rsidRDefault="00BB0883" w:rsidP="00196811">
      <w:pPr>
        <w:pStyle w:val="ListParagraph"/>
        <w:numPr>
          <w:ilvl w:val="0"/>
          <w:numId w:val="2"/>
        </w:numPr>
        <w:spacing w:line="480" w:lineRule="auto"/>
        <w:ind w:left="0" w:firstLine="720"/>
        <w:jc w:val="both"/>
        <w:rPr>
          <w:bCs/>
          <w:szCs w:val="24"/>
        </w:rPr>
      </w:pPr>
      <w:r w:rsidRPr="003035B7">
        <w:rPr>
          <w:bCs/>
          <w:szCs w:val="24"/>
        </w:rPr>
        <w:t xml:space="preserve">Class Counsel have not been </w:t>
      </w:r>
      <w:r w:rsidR="00E54F8D" w:rsidRPr="003035B7">
        <w:rPr>
          <w:bCs/>
          <w:szCs w:val="24"/>
        </w:rPr>
        <w:t>compensated</w:t>
      </w:r>
      <w:r w:rsidRPr="003035B7">
        <w:rPr>
          <w:bCs/>
          <w:szCs w:val="24"/>
        </w:rPr>
        <w:t xml:space="preserve"> for </w:t>
      </w:r>
      <w:r w:rsidR="00CA25D0" w:rsidRPr="003035B7">
        <w:rPr>
          <w:bCs/>
          <w:szCs w:val="24"/>
        </w:rPr>
        <w:t xml:space="preserve">the </w:t>
      </w:r>
      <w:r w:rsidRPr="003035B7">
        <w:rPr>
          <w:bCs/>
          <w:szCs w:val="24"/>
        </w:rPr>
        <w:t xml:space="preserve">work </w:t>
      </w:r>
      <w:r w:rsidR="00CA25D0" w:rsidRPr="003035B7">
        <w:rPr>
          <w:bCs/>
          <w:szCs w:val="24"/>
        </w:rPr>
        <w:t xml:space="preserve">performed </w:t>
      </w:r>
      <w:r w:rsidRPr="003035B7">
        <w:rPr>
          <w:bCs/>
          <w:szCs w:val="24"/>
        </w:rPr>
        <w:t>on this case, which has required Class Counsel to spend substantial time on this litigation that could have been spent on other matters.</w:t>
      </w:r>
      <w:r w:rsidR="00CA25D0" w:rsidRPr="003035B7">
        <w:rPr>
          <w:bCs/>
          <w:szCs w:val="24"/>
        </w:rPr>
        <w:t xml:space="preserve"> The work performed by Class Counsel in this case includes, but is not limited to </w:t>
      </w:r>
      <w:r w:rsidR="00CA25D0" w:rsidRPr="000F549C">
        <w:rPr>
          <w:bCs/>
          <w:szCs w:val="24"/>
        </w:rPr>
        <w:t>the following:</w:t>
      </w:r>
    </w:p>
    <w:p w14:paraId="21857FBE" w14:textId="21841A54" w:rsidR="00BB0883" w:rsidRPr="004A1344" w:rsidRDefault="00CA25D0" w:rsidP="00196811">
      <w:pPr>
        <w:pStyle w:val="ListParagraph"/>
        <w:numPr>
          <w:ilvl w:val="1"/>
          <w:numId w:val="2"/>
        </w:numPr>
        <w:spacing w:line="480" w:lineRule="auto"/>
        <w:ind w:left="0" w:firstLine="1440"/>
        <w:jc w:val="both"/>
        <w:rPr>
          <w:bCs/>
          <w:szCs w:val="24"/>
        </w:rPr>
      </w:pPr>
      <w:r w:rsidRPr="000F549C">
        <w:rPr>
          <w:bCs/>
          <w:szCs w:val="24"/>
        </w:rPr>
        <w:t xml:space="preserve">Class Counsel </w:t>
      </w:r>
      <w:r w:rsidR="00723029" w:rsidRPr="000F549C">
        <w:rPr>
          <w:bCs/>
          <w:szCs w:val="24"/>
        </w:rPr>
        <w:t xml:space="preserve">completed multiple </w:t>
      </w:r>
      <w:r w:rsidR="00F73019" w:rsidRPr="000F549C">
        <w:rPr>
          <w:bCs/>
          <w:szCs w:val="24"/>
        </w:rPr>
        <w:t>investigat</w:t>
      </w:r>
      <w:r w:rsidR="00723029" w:rsidRPr="000F549C">
        <w:rPr>
          <w:bCs/>
          <w:szCs w:val="24"/>
        </w:rPr>
        <w:t>ions into</w:t>
      </w:r>
      <w:r w:rsidR="00F73019" w:rsidRPr="000F549C">
        <w:rPr>
          <w:bCs/>
          <w:szCs w:val="24"/>
        </w:rPr>
        <w:t xml:space="preserve"> the accessibility of Defendant’s online store</w:t>
      </w:r>
      <w:r w:rsidR="000F549C" w:rsidRPr="000F549C">
        <w:rPr>
          <w:bCs/>
          <w:szCs w:val="24"/>
        </w:rPr>
        <w:t>s</w:t>
      </w:r>
      <w:r w:rsidR="00F73019" w:rsidRPr="000F549C">
        <w:rPr>
          <w:bCs/>
          <w:szCs w:val="24"/>
        </w:rPr>
        <w:t xml:space="preserve"> to consumers who use </w:t>
      </w:r>
      <w:proofErr w:type="spellStart"/>
      <w:r w:rsidR="00F73019" w:rsidRPr="000F549C">
        <w:rPr>
          <w:bCs/>
          <w:szCs w:val="24"/>
        </w:rPr>
        <w:t>VoiceOver</w:t>
      </w:r>
      <w:proofErr w:type="spellEnd"/>
      <w:r w:rsidR="00F73019" w:rsidRPr="000F549C">
        <w:rPr>
          <w:bCs/>
          <w:szCs w:val="24"/>
        </w:rPr>
        <w:t xml:space="preserve"> on iPhone </w:t>
      </w:r>
      <w:r w:rsidR="009F6358" w:rsidRPr="000F549C">
        <w:rPr>
          <w:bCs/>
          <w:szCs w:val="24"/>
        </w:rPr>
        <w:t xml:space="preserve">and other Apple devices </w:t>
      </w:r>
      <w:r w:rsidR="00F73019" w:rsidRPr="000F549C">
        <w:rPr>
          <w:bCs/>
          <w:szCs w:val="24"/>
        </w:rPr>
        <w:t>to access digital content. “</w:t>
      </w:r>
      <w:proofErr w:type="spellStart"/>
      <w:r w:rsidR="00F73019" w:rsidRPr="000F549C">
        <w:rPr>
          <w:bCs/>
          <w:szCs w:val="24"/>
        </w:rPr>
        <w:t>VoiceOver</w:t>
      </w:r>
      <w:proofErr w:type="spellEnd"/>
      <w:r w:rsidR="00F73019" w:rsidRPr="000F549C">
        <w:rPr>
          <w:bCs/>
          <w:szCs w:val="24"/>
        </w:rPr>
        <w:t xml:space="preserve"> </w:t>
      </w:r>
      <w:r w:rsidR="00F87708" w:rsidRPr="000F549C">
        <w:rPr>
          <w:bCs/>
          <w:szCs w:val="24"/>
        </w:rPr>
        <w:t>is an industry-leading screen reader that tells you exactly what’s happening on your device</w:t>
      </w:r>
      <w:r w:rsidR="00F73019" w:rsidRPr="000F549C">
        <w:rPr>
          <w:bCs/>
          <w:szCs w:val="24"/>
        </w:rPr>
        <w:t>.”</w:t>
      </w:r>
      <w:r w:rsidR="00F73019" w:rsidRPr="000F549C">
        <w:rPr>
          <w:i/>
          <w:iCs/>
          <w:szCs w:val="24"/>
        </w:rPr>
        <w:t xml:space="preserve"> Accessibility</w:t>
      </w:r>
      <w:r w:rsidR="00F73019" w:rsidRPr="000F549C">
        <w:rPr>
          <w:szCs w:val="24"/>
        </w:rPr>
        <w:t xml:space="preserve">, </w:t>
      </w:r>
      <w:r w:rsidR="00F87708" w:rsidRPr="000F549C">
        <w:rPr>
          <w:szCs w:val="24"/>
        </w:rPr>
        <w:t xml:space="preserve">Apple, </w:t>
      </w:r>
      <w:hyperlink r:id="rId8" w:history="1">
        <w:r w:rsidR="00B37137" w:rsidRPr="000F549C">
          <w:rPr>
            <w:rStyle w:val="Hyperlink"/>
            <w:szCs w:val="24"/>
          </w:rPr>
          <w:t>https://www.apple.com/accessibility/</w:t>
        </w:r>
        <w:r w:rsidR="00B37137" w:rsidRPr="000F549C">
          <w:rPr>
            <w:rStyle w:val="Hyperlink"/>
            <w:szCs w:val="24"/>
          </w:rPr>
          <w:br/>
          <w:t>vision/</w:t>
        </w:r>
      </w:hyperlink>
      <w:r w:rsidR="00F87708" w:rsidRPr="000F549C">
        <w:rPr>
          <w:szCs w:val="24"/>
        </w:rPr>
        <w:t xml:space="preserve"> </w:t>
      </w:r>
      <w:r w:rsidR="00F73019" w:rsidRPr="000F549C">
        <w:rPr>
          <w:szCs w:val="24"/>
        </w:rPr>
        <w:t xml:space="preserve">(last visited </w:t>
      </w:r>
      <w:r w:rsidR="000F549C" w:rsidRPr="000F549C">
        <w:rPr>
          <w:szCs w:val="24"/>
        </w:rPr>
        <w:t>June 2</w:t>
      </w:r>
      <w:r w:rsidR="0059698A" w:rsidRPr="000F549C">
        <w:rPr>
          <w:szCs w:val="24"/>
        </w:rPr>
        <w:t xml:space="preserve">, </w:t>
      </w:r>
      <w:r w:rsidR="0059698A" w:rsidRPr="004A1344">
        <w:rPr>
          <w:szCs w:val="24"/>
        </w:rPr>
        <w:t>2023</w:t>
      </w:r>
      <w:r w:rsidR="00F73019" w:rsidRPr="004A1344">
        <w:rPr>
          <w:szCs w:val="24"/>
        </w:rPr>
        <w:t>).</w:t>
      </w:r>
    </w:p>
    <w:p w14:paraId="453FF301" w14:textId="77D75C63" w:rsidR="009F6358" w:rsidRPr="0053309B" w:rsidRDefault="00CA25D0" w:rsidP="00196811">
      <w:pPr>
        <w:pStyle w:val="ListParagraph"/>
        <w:numPr>
          <w:ilvl w:val="1"/>
          <w:numId w:val="2"/>
        </w:numPr>
        <w:spacing w:line="480" w:lineRule="auto"/>
        <w:ind w:left="0" w:firstLine="1440"/>
        <w:jc w:val="both"/>
        <w:rPr>
          <w:bCs/>
          <w:szCs w:val="24"/>
        </w:rPr>
      </w:pPr>
      <w:r w:rsidRPr="004A1344">
        <w:rPr>
          <w:bCs/>
          <w:szCs w:val="24"/>
        </w:rPr>
        <w:lastRenderedPageBreak/>
        <w:t>Class Counsel</w:t>
      </w:r>
      <w:r w:rsidR="009F6358" w:rsidRPr="004A1344">
        <w:rPr>
          <w:bCs/>
          <w:szCs w:val="24"/>
        </w:rPr>
        <w:t xml:space="preserve"> investigated the accessibility of Defendant’s online store</w:t>
      </w:r>
      <w:r w:rsidR="004A1344" w:rsidRPr="004A1344">
        <w:rPr>
          <w:bCs/>
          <w:szCs w:val="24"/>
        </w:rPr>
        <w:t>s</w:t>
      </w:r>
      <w:r w:rsidR="009F6358" w:rsidRPr="004A1344">
        <w:rPr>
          <w:bCs/>
          <w:szCs w:val="24"/>
        </w:rPr>
        <w:t xml:space="preserve"> to consumers who use JAWS to access digital content from computers. “JAWS, Job Access With Speech, is the world’s most popular screen reader, developed for computer users whose vision loss prevents them from seeing screen content or navigating with a mouse. JAWS provides speech and Braille output for the most popular computer applications on your PC. You will be able to navigate the Internet, write a document, read an </w:t>
      </w:r>
      <w:proofErr w:type="gramStart"/>
      <w:r w:rsidR="009F6358" w:rsidRPr="004A1344">
        <w:rPr>
          <w:bCs/>
          <w:szCs w:val="24"/>
        </w:rPr>
        <w:t>email</w:t>
      </w:r>
      <w:proofErr w:type="gramEnd"/>
      <w:r w:rsidR="009F6358" w:rsidRPr="004A1344">
        <w:rPr>
          <w:bCs/>
          <w:szCs w:val="24"/>
        </w:rPr>
        <w:t xml:space="preserve"> and create presentations from your office, remote desktop, or from home.” </w:t>
      </w:r>
      <w:r w:rsidR="009F6358" w:rsidRPr="004A1344">
        <w:rPr>
          <w:bCs/>
          <w:i/>
          <w:iCs/>
          <w:szCs w:val="24"/>
        </w:rPr>
        <w:t>JAWS®</w:t>
      </w:r>
      <w:r w:rsidR="009F6358" w:rsidRPr="004A1344">
        <w:rPr>
          <w:bCs/>
          <w:szCs w:val="24"/>
        </w:rPr>
        <w:t xml:space="preserve">, </w:t>
      </w:r>
      <w:r w:rsidR="00C87F7C" w:rsidRPr="004A1344">
        <w:rPr>
          <w:bCs/>
          <w:szCs w:val="24"/>
        </w:rPr>
        <w:t xml:space="preserve">Freedom Scientific, </w:t>
      </w:r>
      <w:hyperlink r:id="rId9" w:history="1">
        <w:r w:rsidR="006A4AA6" w:rsidRPr="004A1344">
          <w:rPr>
            <w:rStyle w:val="Hyperlink"/>
            <w:bCs/>
            <w:szCs w:val="24"/>
          </w:rPr>
          <w:t>https://www.freedomscientific.com/</w:t>
        </w:r>
        <w:r w:rsidR="006A4AA6" w:rsidRPr="004A1344">
          <w:rPr>
            <w:rStyle w:val="Hyperlink"/>
            <w:bCs/>
            <w:szCs w:val="24"/>
          </w:rPr>
          <w:br/>
          <w:t>products/software/jaws/</w:t>
        </w:r>
      </w:hyperlink>
      <w:r w:rsidR="00C87F7C" w:rsidRPr="004A1344">
        <w:rPr>
          <w:bCs/>
          <w:szCs w:val="24"/>
        </w:rPr>
        <w:t xml:space="preserve"> </w:t>
      </w:r>
      <w:r w:rsidR="009F6358" w:rsidRPr="004A1344">
        <w:rPr>
          <w:bCs/>
          <w:szCs w:val="24"/>
        </w:rPr>
        <w:t>(</w:t>
      </w:r>
      <w:r w:rsidR="00A772FA" w:rsidRPr="0053309B">
        <w:rPr>
          <w:szCs w:val="24"/>
        </w:rPr>
        <w:t xml:space="preserve">last visited </w:t>
      </w:r>
      <w:r w:rsidR="004A1344" w:rsidRPr="0053309B">
        <w:rPr>
          <w:szCs w:val="24"/>
        </w:rPr>
        <w:t>June 2</w:t>
      </w:r>
      <w:r w:rsidR="0059698A" w:rsidRPr="0053309B">
        <w:rPr>
          <w:szCs w:val="24"/>
        </w:rPr>
        <w:t>, 2023</w:t>
      </w:r>
      <w:r w:rsidR="009F6358" w:rsidRPr="0053309B">
        <w:rPr>
          <w:bCs/>
          <w:szCs w:val="24"/>
        </w:rPr>
        <w:t>).</w:t>
      </w:r>
    </w:p>
    <w:p w14:paraId="020BA6AB" w14:textId="3491F6FB" w:rsidR="00723029" w:rsidRPr="0053309B" w:rsidRDefault="00CA25D0" w:rsidP="00196811">
      <w:pPr>
        <w:pStyle w:val="ListParagraph"/>
        <w:numPr>
          <w:ilvl w:val="1"/>
          <w:numId w:val="2"/>
        </w:numPr>
        <w:spacing w:line="480" w:lineRule="auto"/>
        <w:ind w:left="0" w:firstLine="1440"/>
        <w:jc w:val="both"/>
        <w:rPr>
          <w:bCs/>
          <w:szCs w:val="24"/>
        </w:rPr>
      </w:pPr>
      <w:r w:rsidRPr="0053309B">
        <w:rPr>
          <w:bCs/>
          <w:szCs w:val="24"/>
        </w:rPr>
        <w:t xml:space="preserve">Class Counsel </w:t>
      </w:r>
      <w:r w:rsidR="00723029" w:rsidRPr="0053309B">
        <w:rPr>
          <w:bCs/>
          <w:szCs w:val="24"/>
        </w:rPr>
        <w:t xml:space="preserve">drafted </w:t>
      </w:r>
      <w:r w:rsidR="00E54F8D" w:rsidRPr="0053309B">
        <w:rPr>
          <w:bCs/>
          <w:szCs w:val="24"/>
        </w:rPr>
        <w:t>the</w:t>
      </w:r>
      <w:r w:rsidR="00723029" w:rsidRPr="0053309B">
        <w:rPr>
          <w:bCs/>
          <w:szCs w:val="24"/>
        </w:rPr>
        <w:t xml:space="preserve"> </w:t>
      </w:r>
      <w:r w:rsidR="00A772FA" w:rsidRPr="0053309B">
        <w:rPr>
          <w:bCs/>
          <w:szCs w:val="24"/>
        </w:rPr>
        <w:t xml:space="preserve">Nationwide </w:t>
      </w:r>
      <w:r w:rsidR="00723029" w:rsidRPr="0053309B">
        <w:rPr>
          <w:bCs/>
          <w:szCs w:val="24"/>
        </w:rPr>
        <w:t>Class Action Complaint.</w:t>
      </w:r>
    </w:p>
    <w:p w14:paraId="306A7D45" w14:textId="2F58AB5B" w:rsidR="00723029" w:rsidRPr="00E745D8" w:rsidRDefault="00CA25D0" w:rsidP="00196811">
      <w:pPr>
        <w:pStyle w:val="ListParagraph"/>
        <w:numPr>
          <w:ilvl w:val="1"/>
          <w:numId w:val="2"/>
        </w:numPr>
        <w:spacing w:line="480" w:lineRule="auto"/>
        <w:ind w:left="0" w:firstLine="1440"/>
        <w:jc w:val="both"/>
        <w:rPr>
          <w:bCs/>
          <w:szCs w:val="24"/>
        </w:rPr>
      </w:pPr>
      <w:r w:rsidRPr="0080266C">
        <w:rPr>
          <w:bCs/>
          <w:szCs w:val="24"/>
        </w:rPr>
        <w:t xml:space="preserve">Class Counsel </w:t>
      </w:r>
      <w:r w:rsidR="00723029" w:rsidRPr="0080266C">
        <w:rPr>
          <w:bCs/>
          <w:szCs w:val="24"/>
        </w:rPr>
        <w:t>successful</w:t>
      </w:r>
      <w:r w:rsidR="00E54F8D" w:rsidRPr="0080266C">
        <w:rPr>
          <w:bCs/>
          <w:szCs w:val="24"/>
        </w:rPr>
        <w:t>ly</w:t>
      </w:r>
      <w:r w:rsidR="00723029" w:rsidRPr="0080266C">
        <w:rPr>
          <w:bCs/>
          <w:szCs w:val="24"/>
        </w:rPr>
        <w:t xml:space="preserve"> moved for preliminary class certification on behalf of </w:t>
      </w:r>
      <w:r w:rsidR="00F16A3E" w:rsidRPr="0080266C">
        <w:rPr>
          <w:bCs/>
          <w:szCs w:val="24"/>
        </w:rPr>
        <w:t>“a</w:t>
      </w:r>
      <w:r w:rsidR="00F16A3E" w:rsidRPr="0080266C">
        <w:rPr>
          <w:bCs/>
          <w:iCs/>
          <w:szCs w:val="24"/>
        </w:rPr>
        <w:t xml:space="preserve">ll Blind or Visually Disabled individuals who use screen reader auxiliary aids to navigate digital content and who have accessed, attempted to access, or been deterred from attempting to access, or who </w:t>
      </w:r>
      <w:r w:rsidR="0080266C" w:rsidRPr="0080266C">
        <w:rPr>
          <w:bCs/>
          <w:iCs/>
          <w:szCs w:val="24"/>
        </w:rPr>
        <w:t>may</w:t>
      </w:r>
      <w:r w:rsidR="00F16A3E" w:rsidRPr="0080266C">
        <w:rPr>
          <w:bCs/>
          <w:iCs/>
          <w:szCs w:val="24"/>
        </w:rPr>
        <w:t xml:space="preserve"> access, attempt to access, or be deterred from attempting to access</w:t>
      </w:r>
      <w:r w:rsidR="0080266C" w:rsidRPr="0080266C">
        <w:rPr>
          <w:bCs/>
          <w:iCs/>
          <w:szCs w:val="24"/>
        </w:rPr>
        <w:t>,</w:t>
      </w:r>
      <w:r w:rsidR="00F16A3E" w:rsidRPr="0080266C">
        <w:rPr>
          <w:bCs/>
          <w:iCs/>
          <w:szCs w:val="24"/>
        </w:rPr>
        <w:t xml:space="preserve"> [</w:t>
      </w:r>
      <w:r w:rsidR="0080266C" w:rsidRPr="0080266C">
        <w:t xml:space="preserve">Defendant’s online </w:t>
      </w:r>
      <w:r w:rsidR="0080266C" w:rsidRPr="00E745D8">
        <w:t>stores</w:t>
      </w:r>
      <w:r w:rsidR="00F16A3E" w:rsidRPr="00E745D8">
        <w:rPr>
          <w:bCs/>
          <w:iCs/>
          <w:szCs w:val="24"/>
        </w:rPr>
        <w:t>] from the United States</w:t>
      </w:r>
      <w:r w:rsidR="00723029" w:rsidRPr="00E745D8">
        <w:rPr>
          <w:bCs/>
          <w:szCs w:val="24"/>
        </w:rPr>
        <w:t xml:space="preserve">.” (Doc. </w:t>
      </w:r>
      <w:r w:rsidR="0080266C" w:rsidRPr="00E745D8">
        <w:rPr>
          <w:bCs/>
          <w:szCs w:val="24"/>
        </w:rPr>
        <w:t>1</w:t>
      </w:r>
      <w:r w:rsidR="00F16A3E" w:rsidRPr="00E745D8">
        <w:rPr>
          <w:bCs/>
          <w:szCs w:val="24"/>
        </w:rPr>
        <w:t>6</w:t>
      </w:r>
      <w:r w:rsidR="00723029" w:rsidRPr="00E745D8">
        <w:rPr>
          <w:bCs/>
          <w:szCs w:val="24"/>
        </w:rPr>
        <w:t>,</w:t>
      </w:r>
      <w:r w:rsidR="0080266C" w:rsidRPr="00E745D8">
        <w:rPr>
          <w:bCs/>
          <w:szCs w:val="24"/>
        </w:rPr>
        <w:t xml:space="preserve"> p. 2</w:t>
      </w:r>
      <w:r w:rsidR="00723029" w:rsidRPr="00E745D8">
        <w:rPr>
          <w:bCs/>
          <w:szCs w:val="24"/>
        </w:rPr>
        <w:t>.).</w:t>
      </w:r>
    </w:p>
    <w:p w14:paraId="624A8A98" w14:textId="7E1BBB17" w:rsidR="008C16F9" w:rsidRDefault="00723029" w:rsidP="00966D61">
      <w:pPr>
        <w:pStyle w:val="ListParagraph"/>
        <w:numPr>
          <w:ilvl w:val="1"/>
          <w:numId w:val="2"/>
        </w:numPr>
        <w:spacing w:line="480" w:lineRule="auto"/>
        <w:ind w:left="0" w:firstLine="1440"/>
        <w:jc w:val="both"/>
        <w:rPr>
          <w:bCs/>
          <w:szCs w:val="24"/>
        </w:rPr>
      </w:pPr>
      <w:r w:rsidRPr="00E745D8">
        <w:rPr>
          <w:bCs/>
          <w:szCs w:val="24"/>
        </w:rPr>
        <w:t xml:space="preserve">Class Counsel engaged in </w:t>
      </w:r>
      <w:r w:rsidR="00E745D8" w:rsidRPr="006F1926">
        <w:rPr>
          <w:b/>
          <w:i/>
          <w:iCs/>
          <w:szCs w:val="24"/>
        </w:rPr>
        <w:t>year</w:t>
      </w:r>
      <w:r w:rsidRPr="006F1926">
        <w:rPr>
          <w:b/>
          <w:i/>
          <w:iCs/>
          <w:szCs w:val="24"/>
        </w:rPr>
        <w:t>s</w:t>
      </w:r>
      <w:r w:rsidRPr="00E745D8">
        <w:rPr>
          <w:bCs/>
          <w:szCs w:val="24"/>
        </w:rPr>
        <w:t xml:space="preserve"> of </w:t>
      </w:r>
      <w:r w:rsidR="00BD4D52" w:rsidRPr="00E745D8">
        <w:rPr>
          <w:bCs/>
          <w:szCs w:val="24"/>
        </w:rPr>
        <w:t>arm’s-length, serious, informed, and non-collusive negotiations with knowledgeable and experience</w:t>
      </w:r>
      <w:r w:rsidR="0014422D" w:rsidRPr="00E745D8">
        <w:rPr>
          <w:bCs/>
          <w:szCs w:val="24"/>
        </w:rPr>
        <w:t>d</w:t>
      </w:r>
      <w:r w:rsidR="00BD4D52" w:rsidRPr="00E745D8">
        <w:rPr>
          <w:bCs/>
          <w:szCs w:val="24"/>
        </w:rPr>
        <w:t xml:space="preserve"> counsel</w:t>
      </w:r>
      <w:r w:rsidR="0014422D" w:rsidRPr="00E745D8">
        <w:rPr>
          <w:bCs/>
          <w:szCs w:val="24"/>
        </w:rPr>
        <w:t>.</w:t>
      </w:r>
      <w:r w:rsidR="00371FA6" w:rsidRPr="00E745D8">
        <w:rPr>
          <w:bCs/>
          <w:szCs w:val="24"/>
        </w:rPr>
        <w:t xml:space="preserve"> </w:t>
      </w:r>
      <w:r w:rsidR="0014422D" w:rsidRPr="00E745D8">
        <w:rPr>
          <w:bCs/>
          <w:szCs w:val="24"/>
        </w:rPr>
        <w:t xml:space="preserve">These negotiations were adversarial and </w:t>
      </w:r>
      <w:r w:rsidR="0014422D" w:rsidRPr="009545AD">
        <w:rPr>
          <w:bCs/>
          <w:szCs w:val="24"/>
        </w:rPr>
        <w:t xml:space="preserve">required </w:t>
      </w:r>
      <w:r w:rsidR="004E09C7" w:rsidRPr="009545AD">
        <w:rPr>
          <w:bCs/>
          <w:szCs w:val="24"/>
        </w:rPr>
        <w:t>thoughtfulness and discipline</w:t>
      </w:r>
      <w:r w:rsidR="0014422D" w:rsidRPr="009545AD">
        <w:rPr>
          <w:bCs/>
          <w:szCs w:val="24"/>
        </w:rPr>
        <w:t xml:space="preserve"> to steer the action toward a resolution</w:t>
      </w:r>
      <w:r w:rsidR="004E09C7" w:rsidRPr="009545AD">
        <w:rPr>
          <w:bCs/>
          <w:szCs w:val="24"/>
        </w:rPr>
        <w:t xml:space="preserve"> without compromising the injunctive relief sought on behalf of the Settlement Class Members</w:t>
      </w:r>
      <w:r w:rsidR="0014422D" w:rsidRPr="009545AD">
        <w:rPr>
          <w:bCs/>
          <w:szCs w:val="24"/>
        </w:rPr>
        <w:t>.</w:t>
      </w:r>
    </w:p>
    <w:p w14:paraId="6227403C" w14:textId="75D735DC" w:rsidR="00C475C7" w:rsidRPr="009545AD" w:rsidRDefault="00C475C7" w:rsidP="00966D61">
      <w:pPr>
        <w:pStyle w:val="ListParagraph"/>
        <w:numPr>
          <w:ilvl w:val="1"/>
          <w:numId w:val="2"/>
        </w:numPr>
        <w:spacing w:line="480" w:lineRule="auto"/>
        <w:ind w:left="0" w:firstLine="1440"/>
        <w:jc w:val="both"/>
        <w:rPr>
          <w:bCs/>
          <w:szCs w:val="24"/>
        </w:rPr>
      </w:pPr>
      <w:r>
        <w:rPr>
          <w:bCs/>
          <w:szCs w:val="24"/>
        </w:rPr>
        <w:t xml:space="preserve">Class Counsel tested the accessibility of the Settlement Website to ensure it, and the various documents made available on it, were fully accessible to individuals who use screen reader auxiliary aids. </w:t>
      </w:r>
    </w:p>
    <w:p w14:paraId="5C6AB4DB" w14:textId="78A49091" w:rsidR="0059698A" w:rsidRPr="009545AD" w:rsidRDefault="0059698A" w:rsidP="00196811">
      <w:pPr>
        <w:pStyle w:val="ListParagraph"/>
        <w:numPr>
          <w:ilvl w:val="1"/>
          <w:numId w:val="2"/>
        </w:numPr>
        <w:spacing w:line="480" w:lineRule="auto"/>
        <w:ind w:left="0" w:firstLine="1440"/>
        <w:jc w:val="both"/>
        <w:rPr>
          <w:bCs/>
          <w:szCs w:val="24"/>
        </w:rPr>
      </w:pPr>
      <w:r w:rsidRPr="009545AD">
        <w:rPr>
          <w:bCs/>
          <w:szCs w:val="24"/>
        </w:rPr>
        <w:lastRenderedPageBreak/>
        <w:t xml:space="preserve">Class Counsel prepared and filed Plaintiff’s </w:t>
      </w:r>
      <w:r w:rsidR="009545AD">
        <w:rPr>
          <w:bCs/>
          <w:szCs w:val="24"/>
        </w:rPr>
        <w:t>Unopposed Motion For Certification Of The Settlement Class And Final Approval Of The Class Action Settlement, and</w:t>
      </w:r>
      <w:r w:rsidRPr="009545AD">
        <w:rPr>
          <w:bCs/>
          <w:szCs w:val="24"/>
        </w:rPr>
        <w:t xml:space="preserve"> supporting documents.</w:t>
      </w:r>
    </w:p>
    <w:p w14:paraId="509961D2" w14:textId="0CB43F95" w:rsidR="00723029" w:rsidRPr="00386CC0" w:rsidRDefault="00CA25D0" w:rsidP="00196811">
      <w:pPr>
        <w:pStyle w:val="ListParagraph"/>
        <w:numPr>
          <w:ilvl w:val="1"/>
          <w:numId w:val="2"/>
        </w:numPr>
        <w:spacing w:line="480" w:lineRule="auto"/>
        <w:ind w:left="0" w:firstLine="1440"/>
        <w:jc w:val="both"/>
        <w:rPr>
          <w:bCs/>
          <w:szCs w:val="24"/>
        </w:rPr>
      </w:pPr>
      <w:r w:rsidRPr="009545AD">
        <w:rPr>
          <w:bCs/>
          <w:szCs w:val="24"/>
        </w:rPr>
        <w:t>Class Counsel</w:t>
      </w:r>
      <w:r w:rsidR="007F30E9" w:rsidRPr="009545AD">
        <w:rPr>
          <w:bCs/>
          <w:szCs w:val="24"/>
        </w:rPr>
        <w:t xml:space="preserve"> prepared and filed </w:t>
      </w:r>
      <w:r w:rsidR="00A36131" w:rsidRPr="009545AD">
        <w:rPr>
          <w:bCs/>
          <w:szCs w:val="24"/>
        </w:rPr>
        <w:t>Plaintiff’s</w:t>
      </w:r>
      <w:r w:rsidR="007F30E9" w:rsidRPr="009545AD">
        <w:rPr>
          <w:bCs/>
          <w:szCs w:val="24"/>
        </w:rPr>
        <w:t xml:space="preserve"> Motion </w:t>
      </w:r>
      <w:r w:rsidR="009545AD" w:rsidRPr="009545AD">
        <w:rPr>
          <w:bCs/>
          <w:szCs w:val="24"/>
        </w:rPr>
        <w:t>F</w:t>
      </w:r>
      <w:r w:rsidR="007F30E9" w:rsidRPr="009545AD">
        <w:rPr>
          <w:bCs/>
          <w:szCs w:val="24"/>
        </w:rPr>
        <w:t>or Attorneys</w:t>
      </w:r>
      <w:r w:rsidR="00A36131" w:rsidRPr="009545AD">
        <w:rPr>
          <w:bCs/>
          <w:szCs w:val="24"/>
        </w:rPr>
        <w:t>’</w:t>
      </w:r>
      <w:r w:rsidR="007F30E9" w:rsidRPr="009545AD">
        <w:rPr>
          <w:bCs/>
          <w:szCs w:val="24"/>
        </w:rPr>
        <w:t xml:space="preserve"> Fees</w:t>
      </w:r>
      <w:r w:rsidR="0014422D" w:rsidRPr="009545AD">
        <w:rPr>
          <w:bCs/>
          <w:szCs w:val="24"/>
        </w:rPr>
        <w:t xml:space="preserve"> </w:t>
      </w:r>
      <w:r w:rsidR="009545AD" w:rsidRPr="009545AD">
        <w:rPr>
          <w:bCs/>
          <w:szCs w:val="24"/>
        </w:rPr>
        <w:t>A</w:t>
      </w:r>
      <w:r w:rsidR="007F30E9" w:rsidRPr="009545AD">
        <w:rPr>
          <w:bCs/>
          <w:szCs w:val="24"/>
        </w:rPr>
        <w:t xml:space="preserve">nd </w:t>
      </w:r>
      <w:r w:rsidR="00A36131" w:rsidRPr="00386CC0">
        <w:rPr>
          <w:bCs/>
          <w:szCs w:val="24"/>
        </w:rPr>
        <w:t>Incentive Award</w:t>
      </w:r>
      <w:r w:rsidR="009545AD" w:rsidRPr="00386CC0">
        <w:rPr>
          <w:bCs/>
          <w:szCs w:val="24"/>
        </w:rPr>
        <w:t>,</w:t>
      </w:r>
      <w:r w:rsidR="00A36131" w:rsidRPr="00386CC0">
        <w:rPr>
          <w:bCs/>
          <w:szCs w:val="24"/>
        </w:rPr>
        <w:t xml:space="preserve"> and </w:t>
      </w:r>
      <w:r w:rsidR="007F30E9" w:rsidRPr="00386CC0">
        <w:rPr>
          <w:bCs/>
          <w:szCs w:val="24"/>
        </w:rPr>
        <w:t>supporting documents</w:t>
      </w:r>
      <w:r w:rsidR="00A06373" w:rsidRPr="00386CC0">
        <w:rPr>
          <w:bCs/>
          <w:szCs w:val="24"/>
        </w:rPr>
        <w:t>.</w:t>
      </w:r>
    </w:p>
    <w:p w14:paraId="1D085A73" w14:textId="4B247FCE" w:rsidR="00A06373" w:rsidRPr="00386CC0" w:rsidRDefault="00A06373" w:rsidP="00196811">
      <w:pPr>
        <w:pStyle w:val="ListParagraph"/>
        <w:numPr>
          <w:ilvl w:val="1"/>
          <w:numId w:val="2"/>
        </w:numPr>
        <w:spacing w:line="480" w:lineRule="auto"/>
        <w:ind w:left="0" w:firstLine="1440"/>
        <w:jc w:val="both"/>
        <w:rPr>
          <w:bCs/>
          <w:szCs w:val="24"/>
        </w:rPr>
      </w:pPr>
      <w:r w:rsidRPr="00386CC0">
        <w:rPr>
          <w:bCs/>
          <w:szCs w:val="24"/>
        </w:rPr>
        <w:t xml:space="preserve">In addition to the above efforts, the Agreement includes deadlines during the Agreement Term by which Class Counsel must complete various tasks, other obligations that occur annually, and potentially unlimited representation of </w:t>
      </w:r>
      <w:r w:rsidR="00C63960" w:rsidRPr="00386CC0">
        <w:rPr>
          <w:bCs/>
          <w:szCs w:val="24"/>
        </w:rPr>
        <w:t xml:space="preserve">Settlement </w:t>
      </w:r>
      <w:r w:rsidRPr="00386CC0">
        <w:rPr>
          <w:bCs/>
          <w:szCs w:val="24"/>
        </w:rPr>
        <w:t xml:space="preserve">Class Members over the next </w:t>
      </w:r>
      <w:r w:rsidR="002C7E09" w:rsidRPr="00386CC0">
        <w:rPr>
          <w:bCs/>
          <w:szCs w:val="24"/>
        </w:rPr>
        <w:t>t</w:t>
      </w:r>
      <w:r w:rsidR="00386CC0" w:rsidRPr="00386CC0">
        <w:rPr>
          <w:bCs/>
          <w:szCs w:val="24"/>
        </w:rPr>
        <w:t>wo</w:t>
      </w:r>
      <w:r w:rsidRPr="00386CC0">
        <w:rPr>
          <w:bCs/>
          <w:szCs w:val="24"/>
        </w:rPr>
        <w:t xml:space="preserve"> years, including during informal meet-and-confers with defense counsel, at mediation, and before the Court.</w:t>
      </w:r>
    </w:p>
    <w:p w14:paraId="7D28EF70" w14:textId="4E9E9B2F" w:rsidR="00A06373" w:rsidRPr="00CC1F25" w:rsidRDefault="00A06373" w:rsidP="001A2FFB">
      <w:pPr>
        <w:keepNext/>
        <w:spacing w:line="480" w:lineRule="auto"/>
        <w:jc w:val="center"/>
        <w:rPr>
          <w:b/>
          <w:szCs w:val="24"/>
          <w:u w:val="single"/>
        </w:rPr>
      </w:pPr>
      <w:r w:rsidRPr="00CC1F25">
        <w:rPr>
          <w:b/>
          <w:szCs w:val="24"/>
          <w:u w:val="single"/>
        </w:rPr>
        <w:t>CLASS COUNSEL’S SUBMITTED LODESTAR</w:t>
      </w:r>
    </w:p>
    <w:p w14:paraId="526D0156" w14:textId="74AE3CE4" w:rsidR="00C63960" w:rsidRPr="00CC1F25" w:rsidRDefault="00A06373" w:rsidP="00196811">
      <w:pPr>
        <w:pStyle w:val="ListParagraph"/>
        <w:numPr>
          <w:ilvl w:val="0"/>
          <w:numId w:val="2"/>
        </w:numPr>
        <w:spacing w:line="480" w:lineRule="auto"/>
        <w:ind w:left="0" w:firstLine="720"/>
        <w:jc w:val="both"/>
        <w:rPr>
          <w:bCs/>
          <w:szCs w:val="24"/>
        </w:rPr>
      </w:pPr>
      <w:r w:rsidRPr="00CC1F25">
        <w:rPr>
          <w:bCs/>
          <w:szCs w:val="24"/>
        </w:rPr>
        <w:t xml:space="preserve"> </w:t>
      </w:r>
      <w:r w:rsidR="00C63960" w:rsidRPr="00CC1F25">
        <w:rPr>
          <w:szCs w:val="24"/>
        </w:rPr>
        <w:t xml:space="preserve">Class Counsel have spent a total of </w:t>
      </w:r>
      <w:r w:rsidR="00DF61E9">
        <w:rPr>
          <w:szCs w:val="24"/>
        </w:rPr>
        <w:t>185.8</w:t>
      </w:r>
      <w:r w:rsidR="00C63960" w:rsidRPr="00CC1F25">
        <w:rPr>
          <w:szCs w:val="24"/>
        </w:rPr>
        <w:t xml:space="preserve"> hours prosecuting Plaintiff’s claim through today’s date.</w:t>
      </w:r>
    </w:p>
    <w:p w14:paraId="49A9C9B2" w14:textId="369C9C90" w:rsidR="00A06373" w:rsidRPr="005D0F60" w:rsidRDefault="00C63960" w:rsidP="00C63960">
      <w:pPr>
        <w:pStyle w:val="ListParagraph"/>
        <w:numPr>
          <w:ilvl w:val="0"/>
          <w:numId w:val="2"/>
        </w:numPr>
        <w:spacing w:line="480" w:lineRule="auto"/>
        <w:ind w:left="0" w:firstLine="720"/>
        <w:jc w:val="both"/>
        <w:rPr>
          <w:bCs/>
          <w:szCs w:val="24"/>
        </w:rPr>
      </w:pPr>
      <w:r w:rsidRPr="005D0F60">
        <w:rPr>
          <w:szCs w:val="24"/>
        </w:rPr>
        <w:t>When applied to Class Counsel’s hourly rate</w:t>
      </w:r>
      <w:r w:rsidR="002D2F31" w:rsidRPr="005D0F60">
        <w:rPr>
          <w:szCs w:val="24"/>
        </w:rPr>
        <w:t>s</w:t>
      </w:r>
      <w:r w:rsidRPr="005D0F60">
        <w:rPr>
          <w:szCs w:val="24"/>
        </w:rPr>
        <w:t>, Plaintiff’s lodestar is $</w:t>
      </w:r>
      <w:r w:rsidR="00DF61E9">
        <w:rPr>
          <w:szCs w:val="24"/>
        </w:rPr>
        <w:t>87,535.00</w:t>
      </w:r>
      <w:r w:rsidRPr="005D0F60">
        <w:rPr>
          <w:szCs w:val="24"/>
        </w:rPr>
        <w:t>.</w:t>
      </w:r>
    </w:p>
    <w:tbl>
      <w:tblPr>
        <w:tblStyle w:val="TableGrid"/>
        <w:tblW w:w="0" w:type="auto"/>
        <w:tblLook w:val="04A0" w:firstRow="1" w:lastRow="0" w:firstColumn="1" w:lastColumn="0" w:noHBand="0" w:noVBand="1"/>
      </w:tblPr>
      <w:tblGrid>
        <w:gridCol w:w="1249"/>
        <w:gridCol w:w="753"/>
        <w:gridCol w:w="88"/>
        <w:gridCol w:w="841"/>
        <w:gridCol w:w="874"/>
        <w:gridCol w:w="125"/>
        <w:gridCol w:w="750"/>
        <w:gridCol w:w="864"/>
        <w:gridCol w:w="864"/>
        <w:gridCol w:w="11"/>
        <w:gridCol w:w="834"/>
        <w:gridCol w:w="845"/>
        <w:gridCol w:w="1252"/>
      </w:tblGrid>
      <w:tr w:rsidR="00673E90" w:rsidRPr="00673E90" w14:paraId="2C2E7EC1" w14:textId="77777777" w:rsidTr="00673E90">
        <w:tc>
          <w:tcPr>
            <w:tcW w:w="9350" w:type="dxa"/>
            <w:gridSpan w:val="13"/>
            <w:shd w:val="clear" w:color="auto" w:fill="D9E2F3" w:themeFill="accent1" w:themeFillTint="33"/>
            <w:vAlign w:val="center"/>
          </w:tcPr>
          <w:p w14:paraId="7B8804D6" w14:textId="6639BF07" w:rsidR="00673E90" w:rsidRPr="00673E90" w:rsidRDefault="00673E90" w:rsidP="00673E90">
            <w:pPr>
              <w:spacing w:before="60" w:after="60"/>
              <w:jc w:val="center"/>
              <w:rPr>
                <w:b/>
                <w:sz w:val="20"/>
                <w:highlight w:val="yellow"/>
              </w:rPr>
            </w:pPr>
            <w:r w:rsidRPr="00673E90">
              <w:rPr>
                <w:b/>
                <w:sz w:val="20"/>
              </w:rPr>
              <w:t>East End Trial Group LLC</w:t>
            </w:r>
          </w:p>
        </w:tc>
      </w:tr>
      <w:tr w:rsidR="009C035C" w:rsidRPr="00673E90" w14:paraId="2CCBF65D" w14:textId="77777777" w:rsidTr="00673E90">
        <w:tc>
          <w:tcPr>
            <w:tcW w:w="1249" w:type="dxa"/>
            <w:vMerge w:val="restart"/>
            <w:vAlign w:val="center"/>
          </w:tcPr>
          <w:p w14:paraId="6F695323" w14:textId="0FCDA9B5" w:rsidR="009C035C" w:rsidRPr="00673E90" w:rsidRDefault="009C035C" w:rsidP="00673E90">
            <w:pPr>
              <w:spacing w:before="60" w:after="60"/>
              <w:jc w:val="center"/>
              <w:rPr>
                <w:b/>
                <w:sz w:val="20"/>
              </w:rPr>
            </w:pPr>
            <w:r w:rsidRPr="00673E90">
              <w:rPr>
                <w:b/>
                <w:sz w:val="20"/>
              </w:rPr>
              <w:t>Attorney</w:t>
            </w:r>
          </w:p>
        </w:tc>
        <w:tc>
          <w:tcPr>
            <w:tcW w:w="1682" w:type="dxa"/>
            <w:gridSpan w:val="3"/>
            <w:vAlign w:val="center"/>
          </w:tcPr>
          <w:p w14:paraId="4F84D41D" w14:textId="0A2DA0BA" w:rsidR="009C035C" w:rsidRPr="00673E90" w:rsidRDefault="009C035C" w:rsidP="00673E90">
            <w:pPr>
              <w:spacing w:before="60" w:after="60"/>
              <w:jc w:val="center"/>
              <w:rPr>
                <w:b/>
                <w:sz w:val="20"/>
              </w:rPr>
            </w:pPr>
            <w:r w:rsidRPr="00673E90">
              <w:rPr>
                <w:b/>
                <w:sz w:val="20"/>
              </w:rPr>
              <w:t>2020</w:t>
            </w:r>
          </w:p>
        </w:tc>
        <w:tc>
          <w:tcPr>
            <w:tcW w:w="1749" w:type="dxa"/>
            <w:gridSpan w:val="3"/>
            <w:vAlign w:val="center"/>
          </w:tcPr>
          <w:p w14:paraId="2B525E81" w14:textId="2CFE7CEB" w:rsidR="009C035C" w:rsidRPr="00673E90" w:rsidRDefault="009C035C" w:rsidP="00673E90">
            <w:pPr>
              <w:spacing w:before="60" w:after="60"/>
              <w:jc w:val="center"/>
              <w:rPr>
                <w:b/>
                <w:sz w:val="20"/>
              </w:rPr>
            </w:pPr>
            <w:r w:rsidRPr="00673E90">
              <w:rPr>
                <w:b/>
                <w:sz w:val="20"/>
              </w:rPr>
              <w:t>2021</w:t>
            </w:r>
          </w:p>
        </w:tc>
        <w:tc>
          <w:tcPr>
            <w:tcW w:w="1739" w:type="dxa"/>
            <w:gridSpan w:val="3"/>
            <w:vAlign w:val="center"/>
          </w:tcPr>
          <w:p w14:paraId="2DEFDAE8" w14:textId="7D766965" w:rsidR="009C035C" w:rsidRPr="00673E90" w:rsidRDefault="009C035C" w:rsidP="00673E90">
            <w:pPr>
              <w:spacing w:before="60" w:after="60"/>
              <w:jc w:val="center"/>
              <w:rPr>
                <w:b/>
                <w:sz w:val="20"/>
              </w:rPr>
            </w:pPr>
            <w:r w:rsidRPr="00673E90">
              <w:rPr>
                <w:b/>
                <w:sz w:val="20"/>
              </w:rPr>
              <w:t>2022</w:t>
            </w:r>
          </w:p>
        </w:tc>
        <w:tc>
          <w:tcPr>
            <w:tcW w:w="1679" w:type="dxa"/>
            <w:gridSpan w:val="2"/>
            <w:vAlign w:val="center"/>
          </w:tcPr>
          <w:p w14:paraId="54A94E61" w14:textId="0020E13C" w:rsidR="009C035C" w:rsidRPr="00673E90" w:rsidRDefault="009C035C" w:rsidP="00673E90">
            <w:pPr>
              <w:spacing w:before="60" w:after="60"/>
              <w:jc w:val="center"/>
              <w:rPr>
                <w:b/>
                <w:sz w:val="20"/>
              </w:rPr>
            </w:pPr>
            <w:r w:rsidRPr="00673E90">
              <w:rPr>
                <w:b/>
                <w:sz w:val="20"/>
              </w:rPr>
              <w:t>2023</w:t>
            </w:r>
          </w:p>
        </w:tc>
        <w:tc>
          <w:tcPr>
            <w:tcW w:w="1252" w:type="dxa"/>
            <w:vMerge w:val="restart"/>
            <w:vAlign w:val="center"/>
          </w:tcPr>
          <w:p w14:paraId="7E30AF8F" w14:textId="356A428A" w:rsidR="009C035C" w:rsidRPr="00673E90" w:rsidRDefault="009C035C" w:rsidP="00673E90">
            <w:pPr>
              <w:spacing w:before="60" w:after="60"/>
              <w:jc w:val="center"/>
              <w:rPr>
                <w:b/>
                <w:sz w:val="20"/>
                <w:highlight w:val="yellow"/>
              </w:rPr>
            </w:pPr>
            <w:r w:rsidRPr="00673E90">
              <w:rPr>
                <w:b/>
                <w:sz w:val="20"/>
              </w:rPr>
              <w:t>Lodestar</w:t>
            </w:r>
          </w:p>
        </w:tc>
      </w:tr>
      <w:tr w:rsidR="009C035C" w:rsidRPr="00673E90" w14:paraId="0C09A388" w14:textId="77777777" w:rsidTr="00673E90">
        <w:tc>
          <w:tcPr>
            <w:tcW w:w="1249" w:type="dxa"/>
            <w:vMerge/>
            <w:vAlign w:val="center"/>
          </w:tcPr>
          <w:p w14:paraId="18F6EB0B" w14:textId="06AC01CC" w:rsidR="009C035C" w:rsidRPr="00673E90" w:rsidRDefault="009C035C" w:rsidP="00673E90">
            <w:pPr>
              <w:spacing w:before="60" w:after="60"/>
              <w:jc w:val="center"/>
              <w:rPr>
                <w:b/>
                <w:sz w:val="20"/>
              </w:rPr>
            </w:pPr>
          </w:p>
        </w:tc>
        <w:tc>
          <w:tcPr>
            <w:tcW w:w="841" w:type="dxa"/>
            <w:gridSpan w:val="2"/>
            <w:vAlign w:val="center"/>
          </w:tcPr>
          <w:p w14:paraId="4C955C73" w14:textId="77A31790" w:rsidR="009C035C" w:rsidRPr="00673E90" w:rsidRDefault="009C035C" w:rsidP="00673E90">
            <w:pPr>
              <w:spacing w:before="60" w:after="60"/>
              <w:jc w:val="center"/>
              <w:rPr>
                <w:b/>
                <w:sz w:val="20"/>
              </w:rPr>
            </w:pPr>
            <w:r w:rsidRPr="00673E90">
              <w:rPr>
                <w:b/>
                <w:sz w:val="20"/>
              </w:rPr>
              <w:t>Rate</w:t>
            </w:r>
          </w:p>
        </w:tc>
        <w:tc>
          <w:tcPr>
            <w:tcW w:w="841" w:type="dxa"/>
            <w:vAlign w:val="center"/>
          </w:tcPr>
          <w:p w14:paraId="6DF0CFD5" w14:textId="7AEC525F" w:rsidR="009C035C" w:rsidRPr="00673E90" w:rsidRDefault="009C035C" w:rsidP="00673E90">
            <w:pPr>
              <w:spacing w:before="60" w:after="60"/>
              <w:jc w:val="center"/>
              <w:rPr>
                <w:b/>
                <w:sz w:val="20"/>
              </w:rPr>
            </w:pPr>
            <w:r w:rsidRPr="00673E90">
              <w:rPr>
                <w:b/>
                <w:sz w:val="20"/>
              </w:rPr>
              <w:t>Hours</w:t>
            </w:r>
          </w:p>
        </w:tc>
        <w:tc>
          <w:tcPr>
            <w:tcW w:w="874" w:type="dxa"/>
            <w:vAlign w:val="center"/>
          </w:tcPr>
          <w:p w14:paraId="1B6AE148" w14:textId="6FA94EAC" w:rsidR="009C035C" w:rsidRPr="00673E90" w:rsidRDefault="009C035C" w:rsidP="00673E90">
            <w:pPr>
              <w:spacing w:before="60" w:after="60"/>
              <w:jc w:val="center"/>
              <w:rPr>
                <w:b/>
                <w:sz w:val="20"/>
              </w:rPr>
            </w:pPr>
            <w:r w:rsidRPr="00673E90">
              <w:rPr>
                <w:b/>
                <w:sz w:val="20"/>
              </w:rPr>
              <w:t>Rate</w:t>
            </w:r>
          </w:p>
        </w:tc>
        <w:tc>
          <w:tcPr>
            <w:tcW w:w="875" w:type="dxa"/>
            <w:gridSpan w:val="2"/>
            <w:vAlign w:val="center"/>
          </w:tcPr>
          <w:p w14:paraId="5F987A3A" w14:textId="4D3C151E" w:rsidR="009C035C" w:rsidRPr="00673E90" w:rsidRDefault="009C035C" w:rsidP="00673E90">
            <w:pPr>
              <w:spacing w:before="60" w:after="60"/>
              <w:jc w:val="center"/>
              <w:rPr>
                <w:b/>
                <w:sz w:val="20"/>
                <w:highlight w:val="yellow"/>
              </w:rPr>
            </w:pPr>
            <w:r w:rsidRPr="00673E90">
              <w:rPr>
                <w:b/>
                <w:sz w:val="20"/>
              </w:rPr>
              <w:t>Hours</w:t>
            </w:r>
          </w:p>
        </w:tc>
        <w:tc>
          <w:tcPr>
            <w:tcW w:w="864" w:type="dxa"/>
            <w:vAlign w:val="center"/>
          </w:tcPr>
          <w:p w14:paraId="34170CA0" w14:textId="370D8BA6" w:rsidR="009C035C" w:rsidRPr="00673E90" w:rsidRDefault="009C035C" w:rsidP="00673E90">
            <w:pPr>
              <w:spacing w:before="60" w:after="60"/>
              <w:jc w:val="center"/>
              <w:rPr>
                <w:b/>
                <w:sz w:val="20"/>
                <w:highlight w:val="yellow"/>
              </w:rPr>
            </w:pPr>
            <w:r w:rsidRPr="00673E90">
              <w:rPr>
                <w:b/>
                <w:sz w:val="20"/>
              </w:rPr>
              <w:t>Rate</w:t>
            </w:r>
          </w:p>
        </w:tc>
        <w:tc>
          <w:tcPr>
            <w:tcW w:w="864" w:type="dxa"/>
            <w:vAlign w:val="center"/>
          </w:tcPr>
          <w:p w14:paraId="6E5135D6" w14:textId="7BB5FF60" w:rsidR="009C035C" w:rsidRPr="00673E90" w:rsidRDefault="009C035C" w:rsidP="00673E90">
            <w:pPr>
              <w:spacing w:before="60" w:after="60"/>
              <w:jc w:val="center"/>
              <w:rPr>
                <w:b/>
                <w:sz w:val="20"/>
                <w:highlight w:val="yellow"/>
              </w:rPr>
            </w:pPr>
            <w:r w:rsidRPr="00673E90">
              <w:rPr>
                <w:b/>
                <w:sz w:val="20"/>
              </w:rPr>
              <w:t>Hours</w:t>
            </w:r>
          </w:p>
        </w:tc>
        <w:tc>
          <w:tcPr>
            <w:tcW w:w="845" w:type="dxa"/>
            <w:gridSpan w:val="2"/>
            <w:vAlign w:val="center"/>
          </w:tcPr>
          <w:p w14:paraId="63F37E9D" w14:textId="7EF8B4B8" w:rsidR="009C035C" w:rsidRPr="00673E90" w:rsidRDefault="009C035C" w:rsidP="00673E90">
            <w:pPr>
              <w:spacing w:before="60" w:after="60"/>
              <w:jc w:val="center"/>
              <w:rPr>
                <w:bCs/>
                <w:sz w:val="20"/>
                <w:highlight w:val="yellow"/>
              </w:rPr>
            </w:pPr>
            <w:r w:rsidRPr="00673E90">
              <w:rPr>
                <w:b/>
                <w:sz w:val="20"/>
              </w:rPr>
              <w:t>Rate</w:t>
            </w:r>
          </w:p>
        </w:tc>
        <w:tc>
          <w:tcPr>
            <w:tcW w:w="845" w:type="dxa"/>
            <w:vAlign w:val="center"/>
          </w:tcPr>
          <w:p w14:paraId="3C8B32CD" w14:textId="1A7965A8" w:rsidR="009C035C" w:rsidRPr="00673E90" w:rsidRDefault="009C035C" w:rsidP="00673E90">
            <w:pPr>
              <w:spacing w:before="60" w:after="60"/>
              <w:jc w:val="center"/>
              <w:rPr>
                <w:b/>
                <w:sz w:val="20"/>
                <w:highlight w:val="yellow"/>
              </w:rPr>
            </w:pPr>
            <w:r w:rsidRPr="00673E90">
              <w:rPr>
                <w:b/>
                <w:sz w:val="20"/>
              </w:rPr>
              <w:t>Hours</w:t>
            </w:r>
          </w:p>
        </w:tc>
        <w:tc>
          <w:tcPr>
            <w:tcW w:w="1252" w:type="dxa"/>
            <w:vMerge/>
            <w:vAlign w:val="center"/>
          </w:tcPr>
          <w:p w14:paraId="4328B737" w14:textId="2525C7AF" w:rsidR="009C035C" w:rsidRPr="00673E90" w:rsidRDefault="009C035C" w:rsidP="00673E90">
            <w:pPr>
              <w:spacing w:before="60" w:after="60"/>
              <w:jc w:val="center"/>
              <w:rPr>
                <w:b/>
                <w:sz w:val="20"/>
                <w:highlight w:val="yellow"/>
              </w:rPr>
            </w:pPr>
          </w:p>
        </w:tc>
      </w:tr>
      <w:tr w:rsidR="00673E90" w:rsidRPr="00673E90" w14:paraId="3B08A260" w14:textId="77777777" w:rsidTr="00673E90">
        <w:tc>
          <w:tcPr>
            <w:tcW w:w="1249" w:type="dxa"/>
            <w:vAlign w:val="center"/>
          </w:tcPr>
          <w:p w14:paraId="4E6F6305" w14:textId="1EF93F7E" w:rsidR="00673E90" w:rsidRPr="00673E90" w:rsidRDefault="00673E90" w:rsidP="00673E90">
            <w:pPr>
              <w:spacing w:before="60" w:after="60"/>
              <w:jc w:val="center"/>
              <w:rPr>
                <w:bCs/>
                <w:sz w:val="20"/>
              </w:rPr>
            </w:pPr>
            <w:r w:rsidRPr="00673E90">
              <w:rPr>
                <w:bCs/>
                <w:sz w:val="20"/>
              </w:rPr>
              <w:t>Kevin Tucker</w:t>
            </w:r>
          </w:p>
        </w:tc>
        <w:tc>
          <w:tcPr>
            <w:tcW w:w="841" w:type="dxa"/>
            <w:gridSpan w:val="2"/>
            <w:vAlign w:val="center"/>
          </w:tcPr>
          <w:p w14:paraId="770254D3" w14:textId="4002C416" w:rsidR="00673E90" w:rsidRPr="00673E90" w:rsidRDefault="002F710D" w:rsidP="00673E90">
            <w:pPr>
              <w:spacing w:before="60" w:after="60"/>
              <w:jc w:val="center"/>
              <w:rPr>
                <w:bCs/>
                <w:sz w:val="20"/>
              </w:rPr>
            </w:pPr>
            <w:r>
              <w:rPr>
                <w:bCs/>
                <w:sz w:val="20"/>
              </w:rPr>
              <w:t>$575</w:t>
            </w:r>
          </w:p>
        </w:tc>
        <w:tc>
          <w:tcPr>
            <w:tcW w:w="841" w:type="dxa"/>
            <w:vAlign w:val="center"/>
          </w:tcPr>
          <w:p w14:paraId="2F6D40C6" w14:textId="77278913" w:rsidR="00673E90" w:rsidRPr="00673E90" w:rsidRDefault="00244447" w:rsidP="00673E90">
            <w:pPr>
              <w:spacing w:before="60" w:after="60"/>
              <w:jc w:val="center"/>
              <w:rPr>
                <w:bCs/>
                <w:sz w:val="20"/>
              </w:rPr>
            </w:pPr>
            <w:r>
              <w:rPr>
                <w:bCs/>
                <w:sz w:val="20"/>
              </w:rPr>
              <w:t>8</w:t>
            </w:r>
          </w:p>
        </w:tc>
        <w:tc>
          <w:tcPr>
            <w:tcW w:w="874" w:type="dxa"/>
            <w:vAlign w:val="center"/>
          </w:tcPr>
          <w:p w14:paraId="54D62886" w14:textId="3A0A4FC1" w:rsidR="00673E90" w:rsidRPr="00673E90" w:rsidRDefault="002F710D" w:rsidP="00673E90">
            <w:pPr>
              <w:spacing w:before="60" w:after="60"/>
              <w:jc w:val="center"/>
              <w:rPr>
                <w:bCs/>
                <w:sz w:val="20"/>
              </w:rPr>
            </w:pPr>
            <w:r>
              <w:rPr>
                <w:bCs/>
                <w:sz w:val="20"/>
              </w:rPr>
              <w:t>$575</w:t>
            </w:r>
          </w:p>
        </w:tc>
        <w:tc>
          <w:tcPr>
            <w:tcW w:w="875" w:type="dxa"/>
            <w:gridSpan w:val="2"/>
            <w:vAlign w:val="center"/>
          </w:tcPr>
          <w:p w14:paraId="4D930DEF" w14:textId="54F69B2E" w:rsidR="00673E90" w:rsidRPr="00673E90" w:rsidRDefault="00244447" w:rsidP="00673E90">
            <w:pPr>
              <w:spacing w:before="60" w:after="60"/>
              <w:jc w:val="center"/>
              <w:rPr>
                <w:bCs/>
                <w:sz w:val="20"/>
                <w:highlight w:val="yellow"/>
              </w:rPr>
            </w:pPr>
            <w:r w:rsidRPr="00244447">
              <w:rPr>
                <w:bCs/>
                <w:sz w:val="20"/>
              </w:rPr>
              <w:t>35.3</w:t>
            </w:r>
          </w:p>
        </w:tc>
        <w:tc>
          <w:tcPr>
            <w:tcW w:w="864" w:type="dxa"/>
            <w:vAlign w:val="center"/>
          </w:tcPr>
          <w:p w14:paraId="7233042B" w14:textId="7795EC31" w:rsidR="00673E90" w:rsidRPr="00673E90" w:rsidRDefault="00673E90" w:rsidP="00673E90">
            <w:pPr>
              <w:spacing w:before="60" w:after="60"/>
              <w:jc w:val="center"/>
              <w:rPr>
                <w:bCs/>
                <w:sz w:val="20"/>
              </w:rPr>
            </w:pPr>
            <w:r w:rsidRPr="00673E90">
              <w:rPr>
                <w:bCs/>
                <w:sz w:val="20"/>
              </w:rPr>
              <w:t>$600</w:t>
            </w:r>
          </w:p>
        </w:tc>
        <w:tc>
          <w:tcPr>
            <w:tcW w:w="864" w:type="dxa"/>
            <w:vAlign w:val="center"/>
          </w:tcPr>
          <w:p w14:paraId="36DD75D8" w14:textId="605C4BE6" w:rsidR="00673E90" w:rsidRPr="00673E90" w:rsidRDefault="00244447" w:rsidP="00673E90">
            <w:pPr>
              <w:spacing w:before="60" w:after="60"/>
              <w:jc w:val="center"/>
              <w:rPr>
                <w:bCs/>
                <w:sz w:val="20"/>
                <w:highlight w:val="yellow"/>
              </w:rPr>
            </w:pPr>
            <w:r w:rsidRPr="00244447">
              <w:rPr>
                <w:bCs/>
                <w:sz w:val="20"/>
              </w:rPr>
              <w:t>25.4</w:t>
            </w:r>
          </w:p>
        </w:tc>
        <w:tc>
          <w:tcPr>
            <w:tcW w:w="845" w:type="dxa"/>
            <w:gridSpan w:val="2"/>
            <w:vAlign w:val="center"/>
          </w:tcPr>
          <w:p w14:paraId="3F9B2BB1" w14:textId="2D46A964" w:rsidR="00673E90" w:rsidRPr="00673E90" w:rsidRDefault="00673E90" w:rsidP="00673E90">
            <w:pPr>
              <w:spacing w:before="60" w:after="60"/>
              <w:jc w:val="center"/>
              <w:rPr>
                <w:bCs/>
                <w:sz w:val="20"/>
              </w:rPr>
            </w:pPr>
            <w:r w:rsidRPr="00673E90">
              <w:rPr>
                <w:bCs/>
                <w:sz w:val="20"/>
              </w:rPr>
              <w:t>$600</w:t>
            </w:r>
          </w:p>
        </w:tc>
        <w:tc>
          <w:tcPr>
            <w:tcW w:w="845" w:type="dxa"/>
            <w:vAlign w:val="center"/>
          </w:tcPr>
          <w:p w14:paraId="68FEBF26" w14:textId="3040DF66" w:rsidR="00673E90" w:rsidRPr="00673E90" w:rsidRDefault="00DF61E9" w:rsidP="00673E90">
            <w:pPr>
              <w:spacing w:before="60" w:after="60"/>
              <w:jc w:val="center"/>
              <w:rPr>
                <w:bCs/>
                <w:sz w:val="20"/>
                <w:highlight w:val="yellow"/>
              </w:rPr>
            </w:pPr>
            <w:r w:rsidRPr="00DF61E9">
              <w:rPr>
                <w:bCs/>
                <w:sz w:val="20"/>
              </w:rPr>
              <w:t>11.1</w:t>
            </w:r>
          </w:p>
        </w:tc>
        <w:tc>
          <w:tcPr>
            <w:tcW w:w="1252" w:type="dxa"/>
            <w:vAlign w:val="center"/>
          </w:tcPr>
          <w:p w14:paraId="0FF81349" w14:textId="74D48EAD" w:rsidR="00673E90" w:rsidRPr="00673E90" w:rsidRDefault="00DF61E9" w:rsidP="00673E90">
            <w:pPr>
              <w:spacing w:before="60" w:after="60"/>
              <w:jc w:val="center"/>
              <w:rPr>
                <w:bCs/>
                <w:sz w:val="20"/>
                <w:highlight w:val="yellow"/>
              </w:rPr>
            </w:pPr>
            <w:r w:rsidRPr="00DF61E9">
              <w:rPr>
                <w:bCs/>
                <w:sz w:val="20"/>
              </w:rPr>
              <w:t>$46,797.50</w:t>
            </w:r>
          </w:p>
        </w:tc>
      </w:tr>
      <w:tr w:rsidR="00673E90" w:rsidRPr="00673E90" w14:paraId="2DAF2AB1" w14:textId="77777777" w:rsidTr="00673E90">
        <w:tc>
          <w:tcPr>
            <w:tcW w:w="1249" w:type="dxa"/>
            <w:vAlign w:val="center"/>
          </w:tcPr>
          <w:p w14:paraId="23D3BDA2" w14:textId="5B058B21" w:rsidR="00673E90" w:rsidRPr="00CF658F" w:rsidRDefault="00673E90" w:rsidP="00673E90">
            <w:pPr>
              <w:spacing w:before="60" w:after="60"/>
              <w:jc w:val="center"/>
              <w:rPr>
                <w:bCs/>
                <w:sz w:val="20"/>
              </w:rPr>
            </w:pPr>
            <w:r w:rsidRPr="00CF658F">
              <w:rPr>
                <w:bCs/>
                <w:sz w:val="20"/>
              </w:rPr>
              <w:t>Kevin Abramowicz</w:t>
            </w:r>
          </w:p>
        </w:tc>
        <w:tc>
          <w:tcPr>
            <w:tcW w:w="841" w:type="dxa"/>
            <w:gridSpan w:val="2"/>
            <w:vAlign w:val="center"/>
          </w:tcPr>
          <w:p w14:paraId="6E86BF1D" w14:textId="4DA3894D" w:rsidR="00673E90" w:rsidRPr="00CF658F" w:rsidRDefault="002F710D" w:rsidP="00673E90">
            <w:pPr>
              <w:spacing w:before="60" w:after="60"/>
              <w:jc w:val="center"/>
              <w:rPr>
                <w:bCs/>
                <w:sz w:val="20"/>
              </w:rPr>
            </w:pPr>
            <w:r w:rsidRPr="00CF658F">
              <w:rPr>
                <w:bCs/>
                <w:sz w:val="20"/>
              </w:rPr>
              <w:t>$575</w:t>
            </w:r>
          </w:p>
        </w:tc>
        <w:tc>
          <w:tcPr>
            <w:tcW w:w="841" w:type="dxa"/>
            <w:vAlign w:val="center"/>
          </w:tcPr>
          <w:p w14:paraId="6C599FA5" w14:textId="5C2A1C3D" w:rsidR="00673E90" w:rsidRPr="00CF658F" w:rsidRDefault="00CF658F" w:rsidP="00673E90">
            <w:pPr>
              <w:spacing w:before="60" w:after="60"/>
              <w:jc w:val="center"/>
              <w:rPr>
                <w:bCs/>
                <w:sz w:val="20"/>
              </w:rPr>
            </w:pPr>
            <w:r w:rsidRPr="00CF658F">
              <w:rPr>
                <w:bCs/>
                <w:sz w:val="20"/>
              </w:rPr>
              <w:t>——</w:t>
            </w:r>
          </w:p>
        </w:tc>
        <w:tc>
          <w:tcPr>
            <w:tcW w:w="874" w:type="dxa"/>
            <w:vAlign w:val="center"/>
          </w:tcPr>
          <w:p w14:paraId="094B864F" w14:textId="7C7569BA" w:rsidR="00673E90" w:rsidRPr="00CF658F" w:rsidRDefault="002F710D" w:rsidP="00673E90">
            <w:pPr>
              <w:spacing w:before="60" w:after="60"/>
              <w:jc w:val="center"/>
              <w:rPr>
                <w:bCs/>
                <w:sz w:val="20"/>
              </w:rPr>
            </w:pPr>
            <w:r w:rsidRPr="00CF658F">
              <w:rPr>
                <w:bCs/>
                <w:sz w:val="20"/>
              </w:rPr>
              <w:t>$575</w:t>
            </w:r>
          </w:p>
        </w:tc>
        <w:tc>
          <w:tcPr>
            <w:tcW w:w="875" w:type="dxa"/>
            <w:gridSpan w:val="2"/>
            <w:vAlign w:val="center"/>
          </w:tcPr>
          <w:p w14:paraId="61913D41" w14:textId="1E457DFB" w:rsidR="00673E90" w:rsidRPr="00CF658F" w:rsidRDefault="00CF658F" w:rsidP="00673E90">
            <w:pPr>
              <w:spacing w:before="60" w:after="60"/>
              <w:jc w:val="center"/>
              <w:rPr>
                <w:bCs/>
                <w:sz w:val="20"/>
              </w:rPr>
            </w:pPr>
            <w:r w:rsidRPr="00CF658F">
              <w:rPr>
                <w:bCs/>
                <w:sz w:val="20"/>
              </w:rPr>
              <w:t>1.5</w:t>
            </w:r>
          </w:p>
        </w:tc>
        <w:tc>
          <w:tcPr>
            <w:tcW w:w="864" w:type="dxa"/>
            <w:vAlign w:val="center"/>
          </w:tcPr>
          <w:p w14:paraId="38BE4D5C" w14:textId="1D8A66AA" w:rsidR="00673E90" w:rsidRPr="00CF658F" w:rsidRDefault="00673E90" w:rsidP="00673E90">
            <w:pPr>
              <w:spacing w:before="60" w:after="60"/>
              <w:jc w:val="center"/>
              <w:rPr>
                <w:bCs/>
                <w:sz w:val="20"/>
              </w:rPr>
            </w:pPr>
            <w:r w:rsidRPr="00CF658F">
              <w:rPr>
                <w:bCs/>
                <w:sz w:val="20"/>
              </w:rPr>
              <w:t>$600</w:t>
            </w:r>
          </w:p>
        </w:tc>
        <w:tc>
          <w:tcPr>
            <w:tcW w:w="864" w:type="dxa"/>
            <w:vAlign w:val="center"/>
          </w:tcPr>
          <w:p w14:paraId="316C4357" w14:textId="4BB79C73" w:rsidR="00673E90" w:rsidRPr="00CF658F" w:rsidRDefault="00CF658F" w:rsidP="00673E90">
            <w:pPr>
              <w:spacing w:before="60" w:after="60"/>
              <w:jc w:val="center"/>
              <w:rPr>
                <w:bCs/>
                <w:sz w:val="20"/>
              </w:rPr>
            </w:pPr>
            <w:r w:rsidRPr="00CF658F">
              <w:rPr>
                <w:bCs/>
                <w:sz w:val="20"/>
              </w:rPr>
              <w:t>1</w:t>
            </w:r>
          </w:p>
        </w:tc>
        <w:tc>
          <w:tcPr>
            <w:tcW w:w="845" w:type="dxa"/>
            <w:gridSpan w:val="2"/>
            <w:vAlign w:val="center"/>
          </w:tcPr>
          <w:p w14:paraId="7184C79A" w14:textId="34C52578" w:rsidR="00673E90" w:rsidRPr="00CF658F" w:rsidRDefault="00673E90" w:rsidP="00673E90">
            <w:pPr>
              <w:spacing w:before="60" w:after="60"/>
              <w:jc w:val="center"/>
              <w:rPr>
                <w:bCs/>
                <w:sz w:val="20"/>
              </w:rPr>
            </w:pPr>
            <w:r w:rsidRPr="00CF658F">
              <w:rPr>
                <w:bCs/>
                <w:sz w:val="20"/>
              </w:rPr>
              <w:t>$600</w:t>
            </w:r>
          </w:p>
        </w:tc>
        <w:tc>
          <w:tcPr>
            <w:tcW w:w="845" w:type="dxa"/>
            <w:vAlign w:val="center"/>
          </w:tcPr>
          <w:p w14:paraId="216034C1" w14:textId="53C48234" w:rsidR="00673E90" w:rsidRPr="00CF658F" w:rsidRDefault="00CF658F" w:rsidP="00673E90">
            <w:pPr>
              <w:spacing w:before="60" w:after="60"/>
              <w:jc w:val="center"/>
              <w:rPr>
                <w:bCs/>
                <w:sz w:val="20"/>
              </w:rPr>
            </w:pPr>
            <w:r w:rsidRPr="00CF658F">
              <w:rPr>
                <w:bCs/>
                <w:sz w:val="20"/>
              </w:rPr>
              <w:t>——</w:t>
            </w:r>
          </w:p>
        </w:tc>
        <w:tc>
          <w:tcPr>
            <w:tcW w:w="1252" w:type="dxa"/>
            <w:vAlign w:val="center"/>
          </w:tcPr>
          <w:p w14:paraId="02D482EB" w14:textId="5B2CDA1F" w:rsidR="00673E90" w:rsidRPr="00CF658F" w:rsidRDefault="00673E90" w:rsidP="00673E90">
            <w:pPr>
              <w:spacing w:before="60" w:after="60"/>
              <w:jc w:val="center"/>
              <w:rPr>
                <w:bCs/>
                <w:sz w:val="20"/>
              </w:rPr>
            </w:pPr>
            <w:r w:rsidRPr="00CF658F">
              <w:rPr>
                <w:bCs/>
                <w:sz w:val="20"/>
              </w:rPr>
              <w:t>$</w:t>
            </w:r>
            <w:r w:rsidR="00CF658F" w:rsidRPr="00CF658F">
              <w:rPr>
                <w:bCs/>
                <w:sz w:val="20"/>
              </w:rPr>
              <w:t>1,462.50</w:t>
            </w:r>
          </w:p>
        </w:tc>
      </w:tr>
      <w:tr w:rsidR="00673E90" w:rsidRPr="00673E90" w14:paraId="2F67AF12" w14:textId="77777777" w:rsidTr="00673E90">
        <w:tc>
          <w:tcPr>
            <w:tcW w:w="1249" w:type="dxa"/>
            <w:vAlign w:val="center"/>
          </w:tcPr>
          <w:p w14:paraId="7012A9A5" w14:textId="7EB76054" w:rsidR="00673E90" w:rsidRPr="00673E90" w:rsidRDefault="00673E90" w:rsidP="00673E90">
            <w:pPr>
              <w:spacing w:before="60" w:after="60"/>
              <w:jc w:val="center"/>
              <w:rPr>
                <w:bCs/>
                <w:sz w:val="20"/>
              </w:rPr>
            </w:pPr>
            <w:r w:rsidRPr="00673E90">
              <w:rPr>
                <w:bCs/>
                <w:sz w:val="20"/>
              </w:rPr>
              <w:t>Chandler Steiger</w:t>
            </w:r>
          </w:p>
        </w:tc>
        <w:tc>
          <w:tcPr>
            <w:tcW w:w="841" w:type="dxa"/>
            <w:gridSpan w:val="2"/>
            <w:vAlign w:val="center"/>
          </w:tcPr>
          <w:p w14:paraId="457508EE" w14:textId="4FFD1D48" w:rsidR="00673E90" w:rsidRPr="00673E90" w:rsidRDefault="002F710D" w:rsidP="00673E90">
            <w:pPr>
              <w:spacing w:before="60" w:after="60"/>
              <w:jc w:val="center"/>
              <w:rPr>
                <w:bCs/>
                <w:sz w:val="20"/>
              </w:rPr>
            </w:pPr>
            <w:r>
              <w:rPr>
                <w:bCs/>
                <w:sz w:val="20"/>
              </w:rPr>
              <w:t>——</w:t>
            </w:r>
          </w:p>
        </w:tc>
        <w:tc>
          <w:tcPr>
            <w:tcW w:w="841" w:type="dxa"/>
            <w:vAlign w:val="center"/>
          </w:tcPr>
          <w:p w14:paraId="6BDF4BBF" w14:textId="1A4ABD71" w:rsidR="00673E90" w:rsidRPr="00673E90" w:rsidRDefault="002F710D" w:rsidP="00673E90">
            <w:pPr>
              <w:spacing w:before="60" w:after="60"/>
              <w:jc w:val="center"/>
              <w:rPr>
                <w:bCs/>
                <w:sz w:val="20"/>
              </w:rPr>
            </w:pPr>
            <w:r>
              <w:rPr>
                <w:bCs/>
                <w:sz w:val="20"/>
              </w:rPr>
              <w:t>——</w:t>
            </w:r>
          </w:p>
        </w:tc>
        <w:tc>
          <w:tcPr>
            <w:tcW w:w="874" w:type="dxa"/>
            <w:vAlign w:val="center"/>
          </w:tcPr>
          <w:p w14:paraId="6FCC6905" w14:textId="092A5499" w:rsidR="00673E90" w:rsidRPr="00673E90" w:rsidRDefault="002F710D" w:rsidP="00673E90">
            <w:pPr>
              <w:spacing w:before="60" w:after="60"/>
              <w:jc w:val="center"/>
              <w:rPr>
                <w:bCs/>
                <w:sz w:val="20"/>
              </w:rPr>
            </w:pPr>
            <w:r>
              <w:rPr>
                <w:bCs/>
                <w:sz w:val="20"/>
              </w:rPr>
              <w:t>$350</w:t>
            </w:r>
          </w:p>
        </w:tc>
        <w:tc>
          <w:tcPr>
            <w:tcW w:w="875" w:type="dxa"/>
            <w:gridSpan w:val="2"/>
            <w:vAlign w:val="center"/>
          </w:tcPr>
          <w:p w14:paraId="28C88608" w14:textId="03243CCC" w:rsidR="00673E90" w:rsidRPr="00673E90" w:rsidRDefault="00DF61E9" w:rsidP="00673E90">
            <w:pPr>
              <w:spacing w:before="60" w:after="60"/>
              <w:jc w:val="center"/>
              <w:rPr>
                <w:bCs/>
                <w:sz w:val="20"/>
                <w:highlight w:val="yellow"/>
              </w:rPr>
            </w:pPr>
            <w:r w:rsidRPr="00DF61E9">
              <w:rPr>
                <w:bCs/>
                <w:sz w:val="20"/>
              </w:rPr>
              <w:t>53.5</w:t>
            </w:r>
          </w:p>
        </w:tc>
        <w:tc>
          <w:tcPr>
            <w:tcW w:w="864" w:type="dxa"/>
            <w:vAlign w:val="center"/>
          </w:tcPr>
          <w:p w14:paraId="6DB42AE1" w14:textId="1BE7DAFB" w:rsidR="00673E90" w:rsidRPr="00673E90" w:rsidRDefault="00673E90" w:rsidP="00673E90">
            <w:pPr>
              <w:spacing w:before="60" w:after="60"/>
              <w:jc w:val="center"/>
              <w:rPr>
                <w:bCs/>
                <w:sz w:val="20"/>
              </w:rPr>
            </w:pPr>
            <w:r w:rsidRPr="00673E90">
              <w:rPr>
                <w:bCs/>
                <w:sz w:val="20"/>
              </w:rPr>
              <w:t>$400</w:t>
            </w:r>
          </w:p>
        </w:tc>
        <w:tc>
          <w:tcPr>
            <w:tcW w:w="864" w:type="dxa"/>
            <w:vAlign w:val="center"/>
          </w:tcPr>
          <w:p w14:paraId="0FE5DC55" w14:textId="7D3AABA9" w:rsidR="00673E90" w:rsidRPr="00DF61E9" w:rsidRDefault="00DF61E9" w:rsidP="00673E90">
            <w:pPr>
              <w:spacing w:before="60" w:after="60"/>
              <w:jc w:val="center"/>
              <w:rPr>
                <w:bCs/>
                <w:sz w:val="20"/>
              </w:rPr>
            </w:pPr>
            <w:r w:rsidRPr="00DF61E9">
              <w:rPr>
                <w:bCs/>
                <w:sz w:val="20"/>
              </w:rPr>
              <w:t>23.6</w:t>
            </w:r>
          </w:p>
        </w:tc>
        <w:tc>
          <w:tcPr>
            <w:tcW w:w="845" w:type="dxa"/>
            <w:gridSpan w:val="2"/>
            <w:vAlign w:val="center"/>
          </w:tcPr>
          <w:p w14:paraId="4EAC0011" w14:textId="004C358B" w:rsidR="00673E90" w:rsidRPr="00DF61E9" w:rsidRDefault="00673E90" w:rsidP="00673E90">
            <w:pPr>
              <w:spacing w:before="60" w:after="60"/>
              <w:jc w:val="center"/>
              <w:rPr>
                <w:bCs/>
                <w:sz w:val="20"/>
              </w:rPr>
            </w:pPr>
            <w:r w:rsidRPr="00DF61E9">
              <w:rPr>
                <w:bCs/>
                <w:sz w:val="20"/>
              </w:rPr>
              <w:t>$425</w:t>
            </w:r>
          </w:p>
        </w:tc>
        <w:tc>
          <w:tcPr>
            <w:tcW w:w="845" w:type="dxa"/>
            <w:vAlign w:val="center"/>
          </w:tcPr>
          <w:p w14:paraId="00425192" w14:textId="1F78F27A" w:rsidR="00673E90" w:rsidRPr="00DF61E9" w:rsidRDefault="00DF61E9" w:rsidP="00673E90">
            <w:pPr>
              <w:spacing w:before="60" w:after="60"/>
              <w:jc w:val="center"/>
              <w:rPr>
                <w:bCs/>
                <w:sz w:val="20"/>
              </w:rPr>
            </w:pPr>
            <w:r w:rsidRPr="00DF61E9">
              <w:rPr>
                <w:bCs/>
                <w:sz w:val="20"/>
              </w:rPr>
              <w:t>22</w:t>
            </w:r>
          </w:p>
        </w:tc>
        <w:tc>
          <w:tcPr>
            <w:tcW w:w="1252" w:type="dxa"/>
            <w:vAlign w:val="center"/>
          </w:tcPr>
          <w:p w14:paraId="0B3FF35B" w14:textId="77AEDE81" w:rsidR="00673E90" w:rsidRPr="00673E90" w:rsidRDefault="00673E90" w:rsidP="00673E90">
            <w:pPr>
              <w:spacing w:before="60" w:after="60"/>
              <w:jc w:val="center"/>
              <w:rPr>
                <w:bCs/>
                <w:sz w:val="20"/>
                <w:highlight w:val="yellow"/>
              </w:rPr>
            </w:pPr>
            <w:r w:rsidRPr="00673E90">
              <w:rPr>
                <w:bCs/>
                <w:sz w:val="20"/>
              </w:rPr>
              <w:t>$</w:t>
            </w:r>
            <w:r w:rsidR="00DF61E9">
              <w:rPr>
                <w:bCs/>
                <w:sz w:val="20"/>
              </w:rPr>
              <w:t>37,515.00</w:t>
            </w:r>
          </w:p>
        </w:tc>
      </w:tr>
      <w:tr w:rsidR="00673E90" w:rsidRPr="00673E90" w14:paraId="32CE658B" w14:textId="77777777" w:rsidTr="00673E90">
        <w:tc>
          <w:tcPr>
            <w:tcW w:w="1249" w:type="dxa"/>
            <w:vAlign w:val="center"/>
          </w:tcPr>
          <w:p w14:paraId="6B05C042" w14:textId="5BF77392" w:rsidR="00673E90" w:rsidRPr="00673E90" w:rsidRDefault="00673E90" w:rsidP="00673E90">
            <w:pPr>
              <w:spacing w:before="60" w:after="60"/>
              <w:jc w:val="center"/>
              <w:rPr>
                <w:bCs/>
                <w:sz w:val="20"/>
              </w:rPr>
            </w:pPr>
            <w:r w:rsidRPr="00673E90">
              <w:rPr>
                <w:bCs/>
                <w:sz w:val="20"/>
              </w:rPr>
              <w:t>Stephanie Moore</w:t>
            </w:r>
          </w:p>
        </w:tc>
        <w:tc>
          <w:tcPr>
            <w:tcW w:w="841" w:type="dxa"/>
            <w:gridSpan w:val="2"/>
            <w:vAlign w:val="center"/>
          </w:tcPr>
          <w:p w14:paraId="16B13C6F" w14:textId="033FF3E9" w:rsidR="00673E90" w:rsidRPr="00673E90" w:rsidRDefault="002F710D" w:rsidP="00673E90">
            <w:pPr>
              <w:spacing w:before="60" w:after="60"/>
              <w:jc w:val="center"/>
              <w:rPr>
                <w:bCs/>
                <w:sz w:val="20"/>
              </w:rPr>
            </w:pPr>
            <w:r>
              <w:rPr>
                <w:bCs/>
                <w:sz w:val="20"/>
              </w:rPr>
              <w:t>——</w:t>
            </w:r>
          </w:p>
        </w:tc>
        <w:tc>
          <w:tcPr>
            <w:tcW w:w="841" w:type="dxa"/>
            <w:vAlign w:val="center"/>
          </w:tcPr>
          <w:p w14:paraId="243A6A78" w14:textId="1D1646A5" w:rsidR="00673E90" w:rsidRPr="00673E90" w:rsidRDefault="002F710D" w:rsidP="00673E90">
            <w:pPr>
              <w:spacing w:before="60" w:after="60"/>
              <w:jc w:val="center"/>
              <w:rPr>
                <w:bCs/>
                <w:sz w:val="20"/>
              </w:rPr>
            </w:pPr>
            <w:r>
              <w:rPr>
                <w:bCs/>
                <w:sz w:val="20"/>
              </w:rPr>
              <w:t>——</w:t>
            </w:r>
          </w:p>
        </w:tc>
        <w:tc>
          <w:tcPr>
            <w:tcW w:w="874" w:type="dxa"/>
            <w:vAlign w:val="center"/>
          </w:tcPr>
          <w:p w14:paraId="7995B658" w14:textId="4316AE24" w:rsidR="00673E90" w:rsidRPr="00673E90" w:rsidRDefault="002F710D" w:rsidP="00673E90">
            <w:pPr>
              <w:spacing w:before="60" w:after="60"/>
              <w:jc w:val="center"/>
              <w:rPr>
                <w:bCs/>
                <w:sz w:val="20"/>
              </w:rPr>
            </w:pPr>
            <w:r>
              <w:rPr>
                <w:bCs/>
                <w:sz w:val="20"/>
              </w:rPr>
              <w:t>$350</w:t>
            </w:r>
          </w:p>
        </w:tc>
        <w:tc>
          <w:tcPr>
            <w:tcW w:w="875" w:type="dxa"/>
            <w:gridSpan w:val="2"/>
            <w:vAlign w:val="center"/>
          </w:tcPr>
          <w:p w14:paraId="0F3185A6" w14:textId="57CBC74E" w:rsidR="00673E90" w:rsidRPr="00CF658F" w:rsidRDefault="00CF658F" w:rsidP="00673E90">
            <w:pPr>
              <w:spacing w:before="60" w:after="60"/>
              <w:jc w:val="center"/>
              <w:rPr>
                <w:bCs/>
                <w:sz w:val="20"/>
              </w:rPr>
            </w:pPr>
            <w:r>
              <w:rPr>
                <w:bCs/>
                <w:sz w:val="20"/>
              </w:rPr>
              <w:t>——</w:t>
            </w:r>
          </w:p>
        </w:tc>
        <w:tc>
          <w:tcPr>
            <w:tcW w:w="864" w:type="dxa"/>
            <w:vAlign w:val="center"/>
          </w:tcPr>
          <w:p w14:paraId="013B120F" w14:textId="2FCAB93F" w:rsidR="00673E90" w:rsidRPr="00CF658F" w:rsidRDefault="00673E90" w:rsidP="00673E90">
            <w:pPr>
              <w:spacing w:before="60" w:after="60"/>
              <w:jc w:val="center"/>
              <w:rPr>
                <w:bCs/>
                <w:sz w:val="20"/>
              </w:rPr>
            </w:pPr>
            <w:r w:rsidRPr="00CF658F">
              <w:rPr>
                <w:bCs/>
                <w:sz w:val="20"/>
              </w:rPr>
              <w:t>$400</w:t>
            </w:r>
          </w:p>
        </w:tc>
        <w:tc>
          <w:tcPr>
            <w:tcW w:w="864" w:type="dxa"/>
            <w:vAlign w:val="center"/>
          </w:tcPr>
          <w:p w14:paraId="7F8159C8" w14:textId="2DFBB9B0" w:rsidR="00673E90" w:rsidRPr="00CF658F" w:rsidRDefault="00CF658F" w:rsidP="00673E90">
            <w:pPr>
              <w:spacing w:before="60" w:after="60"/>
              <w:jc w:val="center"/>
              <w:rPr>
                <w:bCs/>
                <w:sz w:val="20"/>
              </w:rPr>
            </w:pPr>
            <w:r w:rsidRPr="00CF658F">
              <w:rPr>
                <w:bCs/>
                <w:sz w:val="20"/>
              </w:rPr>
              <w:t>4.4</w:t>
            </w:r>
          </w:p>
        </w:tc>
        <w:tc>
          <w:tcPr>
            <w:tcW w:w="845" w:type="dxa"/>
            <w:gridSpan w:val="2"/>
            <w:vAlign w:val="center"/>
          </w:tcPr>
          <w:p w14:paraId="0C1B2D1B" w14:textId="55098DC3" w:rsidR="00673E90" w:rsidRPr="00CF658F" w:rsidRDefault="00673E90" w:rsidP="00673E90">
            <w:pPr>
              <w:spacing w:before="60" w:after="60"/>
              <w:jc w:val="center"/>
              <w:rPr>
                <w:bCs/>
                <w:sz w:val="20"/>
              </w:rPr>
            </w:pPr>
            <w:r w:rsidRPr="00CF658F">
              <w:rPr>
                <w:bCs/>
                <w:sz w:val="20"/>
              </w:rPr>
              <w:t>$425</w:t>
            </w:r>
          </w:p>
        </w:tc>
        <w:tc>
          <w:tcPr>
            <w:tcW w:w="845" w:type="dxa"/>
            <w:vAlign w:val="center"/>
          </w:tcPr>
          <w:p w14:paraId="205E4BC3" w14:textId="7172505F" w:rsidR="00673E90" w:rsidRPr="00CF658F" w:rsidRDefault="00CF658F" w:rsidP="00673E90">
            <w:pPr>
              <w:spacing w:before="60" w:after="60"/>
              <w:jc w:val="center"/>
              <w:rPr>
                <w:bCs/>
                <w:sz w:val="20"/>
              </w:rPr>
            </w:pPr>
            <w:r>
              <w:rPr>
                <w:bCs/>
                <w:sz w:val="20"/>
              </w:rPr>
              <w:t>——</w:t>
            </w:r>
          </w:p>
        </w:tc>
        <w:tc>
          <w:tcPr>
            <w:tcW w:w="1252" w:type="dxa"/>
            <w:vAlign w:val="center"/>
          </w:tcPr>
          <w:p w14:paraId="5C8D464A" w14:textId="482679D3" w:rsidR="00673E90" w:rsidRPr="00CF658F" w:rsidRDefault="00673E90" w:rsidP="00673E90">
            <w:pPr>
              <w:spacing w:before="60" w:after="60"/>
              <w:jc w:val="center"/>
              <w:rPr>
                <w:bCs/>
                <w:sz w:val="20"/>
              </w:rPr>
            </w:pPr>
            <w:r w:rsidRPr="00CF658F">
              <w:rPr>
                <w:bCs/>
                <w:sz w:val="20"/>
              </w:rPr>
              <w:t>$</w:t>
            </w:r>
            <w:r w:rsidR="00CF658F" w:rsidRPr="00CF658F">
              <w:rPr>
                <w:bCs/>
                <w:sz w:val="20"/>
              </w:rPr>
              <w:t>1,760.00</w:t>
            </w:r>
          </w:p>
        </w:tc>
      </w:tr>
      <w:tr w:rsidR="00673E90" w:rsidRPr="00673E90" w14:paraId="10F802AB" w14:textId="77777777" w:rsidTr="00673E90">
        <w:tc>
          <w:tcPr>
            <w:tcW w:w="1249" w:type="dxa"/>
            <w:tcBorders>
              <w:left w:val="nil"/>
              <w:bottom w:val="nil"/>
              <w:right w:val="nil"/>
            </w:tcBorders>
            <w:vAlign w:val="center"/>
          </w:tcPr>
          <w:p w14:paraId="5D697713" w14:textId="77777777" w:rsidR="00673E90" w:rsidRPr="00673E90" w:rsidRDefault="00673E90" w:rsidP="00673E90">
            <w:pPr>
              <w:spacing w:before="60" w:after="60"/>
              <w:jc w:val="center"/>
              <w:rPr>
                <w:bCs/>
                <w:sz w:val="20"/>
                <w:highlight w:val="yellow"/>
              </w:rPr>
            </w:pPr>
          </w:p>
        </w:tc>
        <w:tc>
          <w:tcPr>
            <w:tcW w:w="753" w:type="dxa"/>
            <w:tcBorders>
              <w:left w:val="nil"/>
              <w:bottom w:val="nil"/>
              <w:right w:val="nil"/>
            </w:tcBorders>
            <w:vAlign w:val="center"/>
          </w:tcPr>
          <w:p w14:paraId="3DAEE99A" w14:textId="56AD9CE9" w:rsidR="00673E90" w:rsidRPr="00673E90" w:rsidRDefault="00673E90" w:rsidP="00673E90">
            <w:pPr>
              <w:spacing w:before="60" w:after="60"/>
              <w:jc w:val="center"/>
              <w:rPr>
                <w:bCs/>
                <w:sz w:val="20"/>
                <w:highlight w:val="yellow"/>
              </w:rPr>
            </w:pPr>
          </w:p>
        </w:tc>
        <w:tc>
          <w:tcPr>
            <w:tcW w:w="929" w:type="dxa"/>
            <w:gridSpan w:val="2"/>
            <w:tcBorders>
              <w:left w:val="nil"/>
              <w:bottom w:val="nil"/>
              <w:right w:val="nil"/>
            </w:tcBorders>
            <w:vAlign w:val="center"/>
          </w:tcPr>
          <w:p w14:paraId="2F64A223" w14:textId="28682061" w:rsidR="00673E90" w:rsidRPr="00673E90" w:rsidRDefault="00673E90" w:rsidP="00673E90">
            <w:pPr>
              <w:spacing w:before="60" w:after="60"/>
              <w:jc w:val="center"/>
              <w:rPr>
                <w:bCs/>
                <w:sz w:val="20"/>
                <w:highlight w:val="yellow"/>
              </w:rPr>
            </w:pPr>
          </w:p>
        </w:tc>
        <w:tc>
          <w:tcPr>
            <w:tcW w:w="999" w:type="dxa"/>
            <w:gridSpan w:val="2"/>
            <w:tcBorders>
              <w:left w:val="nil"/>
              <w:bottom w:val="nil"/>
              <w:right w:val="nil"/>
            </w:tcBorders>
            <w:vAlign w:val="center"/>
          </w:tcPr>
          <w:p w14:paraId="13B0CF23" w14:textId="70134C57" w:rsidR="00673E90" w:rsidRPr="00673E90" w:rsidRDefault="00673E90" w:rsidP="00673E90">
            <w:pPr>
              <w:spacing w:before="60" w:after="60"/>
              <w:jc w:val="center"/>
              <w:rPr>
                <w:bCs/>
                <w:sz w:val="20"/>
                <w:highlight w:val="yellow"/>
              </w:rPr>
            </w:pPr>
          </w:p>
        </w:tc>
        <w:tc>
          <w:tcPr>
            <w:tcW w:w="750" w:type="dxa"/>
            <w:tcBorders>
              <w:left w:val="nil"/>
              <w:bottom w:val="nil"/>
              <w:right w:val="nil"/>
            </w:tcBorders>
            <w:vAlign w:val="center"/>
          </w:tcPr>
          <w:p w14:paraId="447ED546" w14:textId="77777777" w:rsidR="00673E90" w:rsidRPr="00673E90" w:rsidRDefault="00673E90" w:rsidP="00673E90">
            <w:pPr>
              <w:spacing w:before="60" w:after="60"/>
              <w:jc w:val="center"/>
              <w:rPr>
                <w:bCs/>
                <w:sz w:val="20"/>
                <w:highlight w:val="yellow"/>
              </w:rPr>
            </w:pPr>
          </w:p>
        </w:tc>
        <w:tc>
          <w:tcPr>
            <w:tcW w:w="1728" w:type="dxa"/>
            <w:gridSpan w:val="2"/>
            <w:tcBorders>
              <w:left w:val="nil"/>
              <w:bottom w:val="nil"/>
            </w:tcBorders>
            <w:vAlign w:val="center"/>
          </w:tcPr>
          <w:p w14:paraId="01074065" w14:textId="79E0EA06" w:rsidR="00673E90" w:rsidRPr="00673E90" w:rsidRDefault="00673E90" w:rsidP="00673E90">
            <w:pPr>
              <w:spacing w:before="60" w:after="60"/>
              <w:jc w:val="center"/>
              <w:rPr>
                <w:bCs/>
                <w:sz w:val="20"/>
                <w:highlight w:val="yellow"/>
              </w:rPr>
            </w:pPr>
          </w:p>
        </w:tc>
        <w:tc>
          <w:tcPr>
            <w:tcW w:w="1690" w:type="dxa"/>
            <w:gridSpan w:val="3"/>
            <w:vAlign w:val="center"/>
          </w:tcPr>
          <w:p w14:paraId="0E3E0B88" w14:textId="5FA9B4B6" w:rsidR="00673E90" w:rsidRPr="00673E90" w:rsidRDefault="00673E90" w:rsidP="00673E90">
            <w:pPr>
              <w:spacing w:before="60" w:after="60"/>
              <w:jc w:val="center"/>
              <w:rPr>
                <w:b/>
                <w:sz w:val="20"/>
              </w:rPr>
            </w:pPr>
            <w:r w:rsidRPr="00673E90">
              <w:rPr>
                <w:b/>
                <w:sz w:val="20"/>
              </w:rPr>
              <w:t>Total Hours</w:t>
            </w:r>
          </w:p>
        </w:tc>
        <w:tc>
          <w:tcPr>
            <w:tcW w:w="1252" w:type="dxa"/>
            <w:vAlign w:val="center"/>
          </w:tcPr>
          <w:p w14:paraId="7D4D13A8" w14:textId="3DA17D19" w:rsidR="00673E90" w:rsidRPr="00673E90" w:rsidRDefault="00673E90" w:rsidP="00673E90">
            <w:pPr>
              <w:spacing w:before="60" w:after="60"/>
              <w:jc w:val="center"/>
              <w:rPr>
                <w:b/>
                <w:sz w:val="20"/>
              </w:rPr>
            </w:pPr>
            <w:r w:rsidRPr="00673E90">
              <w:rPr>
                <w:b/>
                <w:sz w:val="20"/>
              </w:rPr>
              <w:t>Total Lodestar</w:t>
            </w:r>
          </w:p>
        </w:tc>
      </w:tr>
      <w:tr w:rsidR="00673E90" w:rsidRPr="00673E90" w14:paraId="131934F8" w14:textId="77777777" w:rsidTr="00673E90">
        <w:tc>
          <w:tcPr>
            <w:tcW w:w="1249" w:type="dxa"/>
            <w:tcBorders>
              <w:top w:val="nil"/>
              <w:left w:val="nil"/>
              <w:bottom w:val="nil"/>
              <w:right w:val="nil"/>
            </w:tcBorders>
            <w:vAlign w:val="center"/>
          </w:tcPr>
          <w:p w14:paraId="4661D09D" w14:textId="77777777" w:rsidR="00673E90" w:rsidRPr="00673E90" w:rsidRDefault="00673E90" w:rsidP="00673E90">
            <w:pPr>
              <w:spacing w:before="60" w:after="60"/>
              <w:jc w:val="center"/>
              <w:rPr>
                <w:bCs/>
                <w:sz w:val="20"/>
                <w:highlight w:val="yellow"/>
              </w:rPr>
            </w:pPr>
          </w:p>
        </w:tc>
        <w:tc>
          <w:tcPr>
            <w:tcW w:w="753" w:type="dxa"/>
            <w:tcBorders>
              <w:top w:val="nil"/>
              <w:left w:val="nil"/>
              <w:bottom w:val="nil"/>
              <w:right w:val="nil"/>
            </w:tcBorders>
            <w:vAlign w:val="center"/>
          </w:tcPr>
          <w:p w14:paraId="33EB18C1" w14:textId="320A0B57" w:rsidR="00673E90" w:rsidRPr="00673E90" w:rsidRDefault="00673E90" w:rsidP="00673E90">
            <w:pPr>
              <w:spacing w:before="60" w:after="60"/>
              <w:jc w:val="center"/>
              <w:rPr>
                <w:bCs/>
                <w:sz w:val="20"/>
                <w:highlight w:val="yellow"/>
              </w:rPr>
            </w:pPr>
          </w:p>
        </w:tc>
        <w:tc>
          <w:tcPr>
            <w:tcW w:w="929" w:type="dxa"/>
            <w:gridSpan w:val="2"/>
            <w:tcBorders>
              <w:top w:val="nil"/>
              <w:left w:val="nil"/>
              <w:bottom w:val="nil"/>
              <w:right w:val="nil"/>
            </w:tcBorders>
            <w:vAlign w:val="center"/>
          </w:tcPr>
          <w:p w14:paraId="7F410A7F" w14:textId="7A4493E8" w:rsidR="00673E90" w:rsidRPr="00673E90" w:rsidRDefault="00673E90" w:rsidP="00673E90">
            <w:pPr>
              <w:spacing w:before="60" w:after="60"/>
              <w:jc w:val="center"/>
              <w:rPr>
                <w:bCs/>
                <w:sz w:val="20"/>
                <w:highlight w:val="yellow"/>
              </w:rPr>
            </w:pPr>
          </w:p>
        </w:tc>
        <w:tc>
          <w:tcPr>
            <w:tcW w:w="999" w:type="dxa"/>
            <w:gridSpan w:val="2"/>
            <w:tcBorders>
              <w:top w:val="nil"/>
              <w:left w:val="nil"/>
              <w:bottom w:val="nil"/>
              <w:right w:val="nil"/>
            </w:tcBorders>
            <w:vAlign w:val="center"/>
          </w:tcPr>
          <w:p w14:paraId="76EFBA0B" w14:textId="42ACEE5C" w:rsidR="00673E90" w:rsidRPr="00673E90" w:rsidRDefault="00673E90" w:rsidP="00673E90">
            <w:pPr>
              <w:spacing w:before="60" w:after="60"/>
              <w:jc w:val="center"/>
              <w:rPr>
                <w:bCs/>
                <w:sz w:val="20"/>
                <w:highlight w:val="yellow"/>
              </w:rPr>
            </w:pPr>
          </w:p>
        </w:tc>
        <w:tc>
          <w:tcPr>
            <w:tcW w:w="750" w:type="dxa"/>
            <w:tcBorders>
              <w:top w:val="nil"/>
              <w:left w:val="nil"/>
              <w:bottom w:val="nil"/>
              <w:right w:val="nil"/>
            </w:tcBorders>
            <w:vAlign w:val="center"/>
          </w:tcPr>
          <w:p w14:paraId="4203E1B3" w14:textId="77777777" w:rsidR="00673E90" w:rsidRPr="00673E90" w:rsidRDefault="00673E90" w:rsidP="00673E90">
            <w:pPr>
              <w:spacing w:before="60" w:after="60"/>
              <w:jc w:val="center"/>
              <w:rPr>
                <w:bCs/>
                <w:sz w:val="20"/>
                <w:highlight w:val="yellow"/>
              </w:rPr>
            </w:pPr>
          </w:p>
        </w:tc>
        <w:tc>
          <w:tcPr>
            <w:tcW w:w="1728" w:type="dxa"/>
            <w:gridSpan w:val="2"/>
            <w:tcBorders>
              <w:top w:val="nil"/>
              <w:left w:val="nil"/>
              <w:bottom w:val="nil"/>
            </w:tcBorders>
            <w:vAlign w:val="center"/>
          </w:tcPr>
          <w:p w14:paraId="65C1223E" w14:textId="50C8CA40" w:rsidR="00673E90" w:rsidRPr="00673E90" w:rsidRDefault="00673E90" w:rsidP="00673E90">
            <w:pPr>
              <w:spacing w:before="60" w:after="60"/>
              <w:jc w:val="center"/>
              <w:rPr>
                <w:bCs/>
                <w:sz w:val="20"/>
                <w:highlight w:val="yellow"/>
              </w:rPr>
            </w:pPr>
          </w:p>
        </w:tc>
        <w:tc>
          <w:tcPr>
            <w:tcW w:w="1690" w:type="dxa"/>
            <w:gridSpan w:val="3"/>
            <w:vAlign w:val="center"/>
          </w:tcPr>
          <w:p w14:paraId="3D4B943E" w14:textId="5121B0AD" w:rsidR="00673E90" w:rsidRPr="00DF61E9" w:rsidRDefault="00DF61E9" w:rsidP="00673E90">
            <w:pPr>
              <w:spacing w:before="60" w:after="60"/>
              <w:jc w:val="center"/>
              <w:rPr>
                <w:bCs/>
                <w:sz w:val="20"/>
              </w:rPr>
            </w:pPr>
            <w:r w:rsidRPr="00DF61E9">
              <w:rPr>
                <w:bCs/>
                <w:sz w:val="20"/>
              </w:rPr>
              <w:t>185.8</w:t>
            </w:r>
          </w:p>
        </w:tc>
        <w:tc>
          <w:tcPr>
            <w:tcW w:w="1252" w:type="dxa"/>
            <w:vAlign w:val="center"/>
          </w:tcPr>
          <w:p w14:paraId="1782E1B2" w14:textId="32AAC81B" w:rsidR="00673E90" w:rsidRPr="00DF61E9" w:rsidRDefault="00673E90" w:rsidP="00673E90">
            <w:pPr>
              <w:spacing w:before="60" w:after="60"/>
              <w:jc w:val="center"/>
              <w:rPr>
                <w:bCs/>
                <w:sz w:val="20"/>
              </w:rPr>
            </w:pPr>
            <w:r w:rsidRPr="00DF61E9">
              <w:rPr>
                <w:bCs/>
                <w:sz w:val="20"/>
              </w:rPr>
              <w:t>$</w:t>
            </w:r>
            <w:r w:rsidR="00DF61E9" w:rsidRPr="00DF61E9">
              <w:rPr>
                <w:bCs/>
                <w:sz w:val="20"/>
              </w:rPr>
              <w:t>87,535.00</w:t>
            </w:r>
          </w:p>
        </w:tc>
      </w:tr>
    </w:tbl>
    <w:p w14:paraId="7DD1E7AE" w14:textId="4DFCC2D6" w:rsidR="00C63960" w:rsidRPr="00431F56" w:rsidRDefault="00C63960" w:rsidP="00C63960">
      <w:pPr>
        <w:pStyle w:val="ListParagraph"/>
        <w:numPr>
          <w:ilvl w:val="0"/>
          <w:numId w:val="2"/>
        </w:numPr>
        <w:spacing w:before="240" w:line="480" w:lineRule="auto"/>
        <w:ind w:left="0" w:firstLine="720"/>
        <w:contextualSpacing w:val="0"/>
        <w:jc w:val="both"/>
        <w:rPr>
          <w:bCs/>
          <w:szCs w:val="24"/>
        </w:rPr>
      </w:pPr>
      <w:r w:rsidRPr="00BA5DCA">
        <w:rPr>
          <w:szCs w:val="24"/>
        </w:rPr>
        <w:lastRenderedPageBreak/>
        <w:t>Plaintiff seeks $</w:t>
      </w:r>
      <w:r w:rsidR="00BA5DCA" w:rsidRPr="00BA5DCA">
        <w:rPr>
          <w:szCs w:val="24"/>
        </w:rPr>
        <w:t>73</w:t>
      </w:r>
      <w:r w:rsidRPr="00BA5DCA">
        <w:rPr>
          <w:szCs w:val="24"/>
        </w:rPr>
        <w:t>,</w:t>
      </w:r>
      <w:r w:rsidR="00BA5DCA" w:rsidRPr="00BA5DCA">
        <w:rPr>
          <w:szCs w:val="24"/>
        </w:rPr>
        <w:t>5</w:t>
      </w:r>
      <w:r w:rsidRPr="00BA5DCA">
        <w:rPr>
          <w:szCs w:val="24"/>
        </w:rPr>
        <w:t>00.00 as a prevailing party attorneys</w:t>
      </w:r>
      <w:r w:rsidR="00BD19F7" w:rsidRPr="00BA5DCA">
        <w:rPr>
          <w:szCs w:val="24"/>
        </w:rPr>
        <w:t>’</w:t>
      </w:r>
      <w:r w:rsidRPr="00BA5DCA">
        <w:rPr>
          <w:szCs w:val="24"/>
        </w:rPr>
        <w:t xml:space="preserve"> fee, which amounts to </w:t>
      </w:r>
      <w:r w:rsidR="00DF61E9">
        <w:rPr>
          <w:szCs w:val="24"/>
        </w:rPr>
        <w:t>83.97</w:t>
      </w:r>
      <w:r w:rsidRPr="00BA5DCA">
        <w:rPr>
          <w:szCs w:val="24"/>
        </w:rPr>
        <w:t xml:space="preserve">% of </w:t>
      </w:r>
      <w:r w:rsidR="00D434DD" w:rsidRPr="00BA5DCA">
        <w:rPr>
          <w:szCs w:val="24"/>
        </w:rPr>
        <w:t xml:space="preserve">Class </w:t>
      </w:r>
      <w:r w:rsidR="00D434DD" w:rsidRPr="00431F56">
        <w:rPr>
          <w:szCs w:val="24"/>
        </w:rPr>
        <w:t>C</w:t>
      </w:r>
      <w:r w:rsidRPr="00431F56">
        <w:rPr>
          <w:szCs w:val="24"/>
        </w:rPr>
        <w:t>ounsel’s lodestar to date</w:t>
      </w:r>
      <w:r w:rsidRPr="00431F56">
        <w:rPr>
          <w:bCs/>
          <w:szCs w:val="24"/>
        </w:rPr>
        <w:t>.</w:t>
      </w:r>
    </w:p>
    <w:p w14:paraId="12F599BB" w14:textId="2520FA5F" w:rsidR="00AB2C85" w:rsidRPr="00431F56" w:rsidRDefault="005B5537" w:rsidP="00196811">
      <w:pPr>
        <w:pStyle w:val="ListParagraph"/>
        <w:numPr>
          <w:ilvl w:val="0"/>
          <w:numId w:val="2"/>
        </w:numPr>
        <w:spacing w:line="480" w:lineRule="auto"/>
        <w:ind w:left="0" w:firstLine="720"/>
        <w:jc w:val="both"/>
        <w:rPr>
          <w:bCs/>
          <w:szCs w:val="24"/>
        </w:rPr>
      </w:pPr>
      <w:r w:rsidRPr="00431F56">
        <w:rPr>
          <w:bCs/>
          <w:szCs w:val="24"/>
        </w:rPr>
        <w:t>T</w:t>
      </w:r>
      <w:r w:rsidR="00AB2C85" w:rsidRPr="00431F56">
        <w:rPr>
          <w:bCs/>
          <w:szCs w:val="24"/>
        </w:rPr>
        <w:t xml:space="preserve">ime sheets reflecting work billed on behalf of Plaintiff and the </w:t>
      </w:r>
      <w:r w:rsidR="00A660F5">
        <w:rPr>
          <w:bCs/>
          <w:szCs w:val="24"/>
        </w:rPr>
        <w:t>Settlement C</w:t>
      </w:r>
      <w:r w:rsidR="00AB2C85" w:rsidRPr="00431F56">
        <w:rPr>
          <w:bCs/>
          <w:szCs w:val="24"/>
        </w:rPr>
        <w:t>lass</w:t>
      </w:r>
      <w:r w:rsidRPr="00431F56">
        <w:rPr>
          <w:bCs/>
          <w:szCs w:val="24"/>
        </w:rPr>
        <w:t xml:space="preserve"> accompany this </w:t>
      </w:r>
      <w:r w:rsidR="000158F3" w:rsidRPr="00431F56">
        <w:rPr>
          <w:bCs/>
          <w:szCs w:val="24"/>
        </w:rPr>
        <w:t>d</w:t>
      </w:r>
      <w:r w:rsidRPr="00431F56">
        <w:rPr>
          <w:bCs/>
          <w:szCs w:val="24"/>
        </w:rPr>
        <w:t>eclaration</w:t>
      </w:r>
      <w:r w:rsidR="00AB2C85" w:rsidRPr="00431F56">
        <w:rPr>
          <w:bCs/>
          <w:szCs w:val="24"/>
        </w:rPr>
        <w:t>.</w:t>
      </w:r>
    </w:p>
    <w:p w14:paraId="7C03D458" w14:textId="01FC73E7" w:rsidR="005401B9" w:rsidRPr="00732F7A" w:rsidRDefault="005401B9" w:rsidP="00397CF1">
      <w:pPr>
        <w:spacing w:line="480" w:lineRule="auto"/>
        <w:jc w:val="center"/>
        <w:rPr>
          <w:b/>
          <w:szCs w:val="24"/>
          <w:u w:val="single"/>
        </w:rPr>
      </w:pPr>
      <w:r w:rsidRPr="00431F56">
        <w:rPr>
          <w:b/>
          <w:szCs w:val="24"/>
          <w:u w:val="single"/>
        </w:rPr>
        <w:t>COSTS AND EXPENSES</w:t>
      </w:r>
    </w:p>
    <w:p w14:paraId="64146FA7" w14:textId="59F802C1" w:rsidR="005401B9" w:rsidRPr="00732F7A" w:rsidRDefault="005401B9" w:rsidP="00196811">
      <w:pPr>
        <w:pStyle w:val="ListParagraph"/>
        <w:numPr>
          <w:ilvl w:val="0"/>
          <w:numId w:val="2"/>
        </w:numPr>
        <w:spacing w:line="480" w:lineRule="auto"/>
        <w:ind w:left="0" w:firstLine="720"/>
        <w:jc w:val="both"/>
        <w:rPr>
          <w:bCs/>
          <w:szCs w:val="24"/>
        </w:rPr>
      </w:pPr>
      <w:r w:rsidRPr="00732F7A">
        <w:rPr>
          <w:bCs/>
          <w:szCs w:val="24"/>
        </w:rPr>
        <w:t>Class Counsel do not seek reimbursement for the costs incurred in this action.</w:t>
      </w:r>
    </w:p>
    <w:p w14:paraId="1AD50AF3" w14:textId="1D65804E" w:rsidR="005D1A03" w:rsidRPr="00DF09C6" w:rsidRDefault="005401B9" w:rsidP="00DF09C6">
      <w:pPr>
        <w:spacing w:line="480" w:lineRule="auto"/>
        <w:ind w:firstLine="720"/>
        <w:rPr>
          <w:szCs w:val="24"/>
        </w:rPr>
      </w:pPr>
      <w:r w:rsidRPr="00732F7A">
        <w:rPr>
          <w:szCs w:val="24"/>
        </w:rPr>
        <w:t>I declare pursuant to 28 U.S.C. § 1746 that the foregoing is true and correct.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01B9" w:rsidRPr="00976729" w14:paraId="1159D887" w14:textId="77777777" w:rsidTr="00E64440">
        <w:tc>
          <w:tcPr>
            <w:tcW w:w="4675" w:type="dxa"/>
            <w:vAlign w:val="bottom"/>
          </w:tcPr>
          <w:p w14:paraId="6C6FD007" w14:textId="77777777" w:rsidR="00DF09C6" w:rsidRDefault="00DF09C6" w:rsidP="003D4EFB">
            <w:pPr>
              <w:rPr>
                <w:bCs/>
                <w:szCs w:val="24"/>
              </w:rPr>
            </w:pPr>
          </w:p>
          <w:p w14:paraId="6A7C22F9" w14:textId="2B74ABCC" w:rsidR="003611EB" w:rsidRPr="00976729" w:rsidRDefault="005401B9" w:rsidP="003D4EFB">
            <w:pPr>
              <w:rPr>
                <w:bCs/>
                <w:szCs w:val="24"/>
                <w:highlight w:val="yellow"/>
              </w:rPr>
            </w:pPr>
            <w:r w:rsidRPr="005D1A03">
              <w:rPr>
                <w:bCs/>
                <w:szCs w:val="24"/>
              </w:rPr>
              <w:t>Dated:</w:t>
            </w:r>
            <w:r w:rsidR="00E557C7">
              <w:rPr>
                <w:bCs/>
                <w:szCs w:val="24"/>
              </w:rPr>
              <w:t xml:space="preserve"> June 6, 2023</w:t>
            </w:r>
          </w:p>
        </w:tc>
        <w:tc>
          <w:tcPr>
            <w:tcW w:w="4675" w:type="dxa"/>
            <w:tcBorders>
              <w:bottom w:val="single" w:sz="8" w:space="0" w:color="auto"/>
            </w:tcBorders>
            <w:vAlign w:val="bottom"/>
          </w:tcPr>
          <w:p w14:paraId="3756A08B" w14:textId="77777777" w:rsidR="005401B9" w:rsidRPr="005D1A03" w:rsidRDefault="005401B9" w:rsidP="003D4EFB">
            <w:pPr>
              <w:rPr>
                <w:bCs/>
                <w:i/>
                <w:iCs/>
                <w:szCs w:val="24"/>
              </w:rPr>
            </w:pPr>
            <w:r w:rsidRPr="005D1A03">
              <w:rPr>
                <w:bCs/>
                <w:i/>
                <w:iCs/>
                <w:szCs w:val="24"/>
              </w:rPr>
              <w:t>/s/ Kevin W. Tucker</w:t>
            </w:r>
          </w:p>
        </w:tc>
      </w:tr>
      <w:tr w:rsidR="005401B9" w:rsidRPr="00976729" w14:paraId="2F8E0EDB" w14:textId="77777777" w:rsidTr="00E64440">
        <w:tc>
          <w:tcPr>
            <w:tcW w:w="4675" w:type="dxa"/>
            <w:vAlign w:val="bottom"/>
          </w:tcPr>
          <w:p w14:paraId="3ED47953" w14:textId="77777777" w:rsidR="005401B9" w:rsidRPr="00976729" w:rsidRDefault="005401B9" w:rsidP="003D4EFB">
            <w:pPr>
              <w:rPr>
                <w:bCs/>
                <w:szCs w:val="24"/>
                <w:highlight w:val="yellow"/>
              </w:rPr>
            </w:pPr>
          </w:p>
        </w:tc>
        <w:tc>
          <w:tcPr>
            <w:tcW w:w="4675" w:type="dxa"/>
            <w:tcBorders>
              <w:top w:val="single" w:sz="8" w:space="0" w:color="auto"/>
            </w:tcBorders>
            <w:vAlign w:val="bottom"/>
          </w:tcPr>
          <w:p w14:paraId="783F4D86" w14:textId="664FAC12" w:rsidR="005401B9" w:rsidRPr="005D1A03" w:rsidRDefault="005D1A03" w:rsidP="003D4EFB">
            <w:pPr>
              <w:rPr>
                <w:bCs/>
                <w:szCs w:val="24"/>
              </w:rPr>
            </w:pPr>
            <w:r w:rsidRPr="005D1A03">
              <w:rPr>
                <w:bCs/>
                <w:szCs w:val="24"/>
              </w:rPr>
              <w:t>Kevin W. Tucker (He/Him) (PA 312144)</w:t>
            </w:r>
          </w:p>
        </w:tc>
      </w:tr>
      <w:tr w:rsidR="005401B9" w:rsidRPr="00976729" w14:paraId="427E48E1" w14:textId="77777777" w:rsidTr="00E64440">
        <w:tc>
          <w:tcPr>
            <w:tcW w:w="4675" w:type="dxa"/>
            <w:vAlign w:val="bottom"/>
          </w:tcPr>
          <w:p w14:paraId="587A6485" w14:textId="77777777" w:rsidR="005401B9" w:rsidRPr="00976729" w:rsidRDefault="005401B9" w:rsidP="003D4EFB">
            <w:pPr>
              <w:rPr>
                <w:bCs/>
                <w:szCs w:val="24"/>
                <w:highlight w:val="yellow"/>
                <w:lang w:val="es-ES"/>
              </w:rPr>
            </w:pPr>
          </w:p>
        </w:tc>
        <w:tc>
          <w:tcPr>
            <w:tcW w:w="4675" w:type="dxa"/>
            <w:vAlign w:val="bottom"/>
          </w:tcPr>
          <w:p w14:paraId="6A6F14CF" w14:textId="77777777" w:rsidR="005401B9" w:rsidRPr="005D1A03" w:rsidRDefault="005401B9" w:rsidP="003D4EFB">
            <w:pPr>
              <w:rPr>
                <w:b/>
                <w:szCs w:val="24"/>
              </w:rPr>
            </w:pPr>
            <w:r w:rsidRPr="005D1A03">
              <w:rPr>
                <w:b/>
                <w:szCs w:val="24"/>
              </w:rPr>
              <w:t>EAST END TRIAL GROUP LLC</w:t>
            </w:r>
          </w:p>
        </w:tc>
      </w:tr>
      <w:tr w:rsidR="005401B9" w:rsidRPr="00976729" w14:paraId="08CBF133" w14:textId="77777777" w:rsidTr="00E64440">
        <w:tc>
          <w:tcPr>
            <w:tcW w:w="4675" w:type="dxa"/>
            <w:vAlign w:val="bottom"/>
          </w:tcPr>
          <w:p w14:paraId="01BEA700" w14:textId="77777777" w:rsidR="005401B9" w:rsidRPr="00976729" w:rsidRDefault="005401B9" w:rsidP="003D4EFB">
            <w:pPr>
              <w:rPr>
                <w:bCs/>
                <w:szCs w:val="24"/>
                <w:highlight w:val="yellow"/>
              </w:rPr>
            </w:pPr>
          </w:p>
        </w:tc>
        <w:tc>
          <w:tcPr>
            <w:tcW w:w="4675" w:type="dxa"/>
            <w:vAlign w:val="bottom"/>
          </w:tcPr>
          <w:p w14:paraId="0A195484" w14:textId="4A62F142" w:rsidR="005401B9" w:rsidRPr="005D1A03" w:rsidRDefault="005401B9" w:rsidP="003D4EFB">
            <w:pPr>
              <w:rPr>
                <w:bCs/>
                <w:szCs w:val="24"/>
              </w:rPr>
            </w:pPr>
            <w:r w:rsidRPr="005D1A03">
              <w:rPr>
                <w:bCs/>
                <w:szCs w:val="24"/>
              </w:rPr>
              <w:t>6901 Lynn Way, Suite 215</w:t>
            </w:r>
          </w:p>
        </w:tc>
      </w:tr>
      <w:tr w:rsidR="005401B9" w:rsidRPr="00976729" w14:paraId="4F65D16E" w14:textId="77777777" w:rsidTr="00E64440">
        <w:tc>
          <w:tcPr>
            <w:tcW w:w="4675" w:type="dxa"/>
            <w:vAlign w:val="bottom"/>
          </w:tcPr>
          <w:p w14:paraId="12F0E034" w14:textId="77777777" w:rsidR="005401B9" w:rsidRPr="00976729" w:rsidRDefault="005401B9" w:rsidP="003D4EFB">
            <w:pPr>
              <w:rPr>
                <w:bCs/>
                <w:szCs w:val="24"/>
                <w:highlight w:val="yellow"/>
              </w:rPr>
            </w:pPr>
          </w:p>
        </w:tc>
        <w:tc>
          <w:tcPr>
            <w:tcW w:w="4675" w:type="dxa"/>
            <w:vAlign w:val="bottom"/>
          </w:tcPr>
          <w:p w14:paraId="3DD5D554" w14:textId="77777777" w:rsidR="005401B9" w:rsidRPr="005D1A03" w:rsidRDefault="005401B9" w:rsidP="003D4EFB">
            <w:pPr>
              <w:rPr>
                <w:bCs/>
                <w:szCs w:val="24"/>
              </w:rPr>
            </w:pPr>
            <w:r w:rsidRPr="005D1A03">
              <w:rPr>
                <w:bCs/>
                <w:szCs w:val="24"/>
              </w:rPr>
              <w:t>Pittsburgh, PA 15208</w:t>
            </w:r>
          </w:p>
        </w:tc>
      </w:tr>
      <w:tr w:rsidR="005401B9" w:rsidRPr="00976729" w14:paraId="54751BCB" w14:textId="77777777" w:rsidTr="00E64440">
        <w:tc>
          <w:tcPr>
            <w:tcW w:w="4675" w:type="dxa"/>
            <w:vAlign w:val="bottom"/>
          </w:tcPr>
          <w:p w14:paraId="5130AE5C" w14:textId="77777777" w:rsidR="005401B9" w:rsidRPr="00976729" w:rsidRDefault="005401B9" w:rsidP="003D4EFB">
            <w:pPr>
              <w:rPr>
                <w:bCs/>
                <w:szCs w:val="24"/>
                <w:highlight w:val="yellow"/>
              </w:rPr>
            </w:pPr>
          </w:p>
        </w:tc>
        <w:tc>
          <w:tcPr>
            <w:tcW w:w="4675" w:type="dxa"/>
            <w:vAlign w:val="bottom"/>
          </w:tcPr>
          <w:p w14:paraId="6A3A2A49" w14:textId="1871F7DC" w:rsidR="005401B9" w:rsidRPr="005D1A03" w:rsidRDefault="005401B9" w:rsidP="003D4EFB">
            <w:pPr>
              <w:rPr>
                <w:bCs/>
                <w:szCs w:val="24"/>
              </w:rPr>
            </w:pPr>
            <w:r w:rsidRPr="005D1A03">
              <w:rPr>
                <w:bCs/>
                <w:szCs w:val="24"/>
              </w:rPr>
              <w:t>Tel. (412) 877-5220</w:t>
            </w:r>
          </w:p>
        </w:tc>
      </w:tr>
      <w:tr w:rsidR="005401B9" w:rsidRPr="00976729" w14:paraId="230A282C" w14:textId="77777777" w:rsidTr="00E64440">
        <w:tc>
          <w:tcPr>
            <w:tcW w:w="4675" w:type="dxa"/>
            <w:vAlign w:val="bottom"/>
          </w:tcPr>
          <w:p w14:paraId="2BB81C74" w14:textId="77777777" w:rsidR="005401B9" w:rsidRPr="00976729" w:rsidRDefault="005401B9" w:rsidP="003D4EFB">
            <w:pPr>
              <w:rPr>
                <w:bCs/>
                <w:szCs w:val="24"/>
                <w:highlight w:val="yellow"/>
              </w:rPr>
            </w:pPr>
          </w:p>
        </w:tc>
        <w:tc>
          <w:tcPr>
            <w:tcW w:w="4675" w:type="dxa"/>
            <w:vAlign w:val="bottom"/>
          </w:tcPr>
          <w:p w14:paraId="3310B55B" w14:textId="301DE941" w:rsidR="005401B9" w:rsidRPr="005D1A03" w:rsidRDefault="005401B9" w:rsidP="003D4EFB">
            <w:pPr>
              <w:rPr>
                <w:bCs/>
                <w:szCs w:val="24"/>
              </w:rPr>
            </w:pPr>
            <w:r w:rsidRPr="005D1A03">
              <w:rPr>
                <w:bCs/>
                <w:szCs w:val="24"/>
              </w:rPr>
              <w:t>ktucker@eastendtrialgroup.com</w:t>
            </w:r>
          </w:p>
        </w:tc>
      </w:tr>
    </w:tbl>
    <w:p w14:paraId="2624BD3A" w14:textId="188C9268" w:rsidR="005401B9" w:rsidRPr="00976729" w:rsidRDefault="005401B9" w:rsidP="005401B9">
      <w:pPr>
        <w:spacing w:line="480" w:lineRule="auto"/>
        <w:rPr>
          <w:bCs/>
          <w:szCs w:val="24"/>
          <w:highlight w:val="yellow"/>
        </w:rPr>
      </w:pPr>
    </w:p>
    <w:p w14:paraId="44A84C5A" w14:textId="77777777" w:rsidR="00BE6DB3" w:rsidRPr="0007268E" w:rsidRDefault="00BE6DB3" w:rsidP="005401B9">
      <w:pPr>
        <w:spacing w:line="480" w:lineRule="auto"/>
        <w:jc w:val="center"/>
        <w:rPr>
          <w:bCs/>
          <w:szCs w:val="24"/>
        </w:rPr>
      </w:pPr>
    </w:p>
    <w:p w14:paraId="3B2047A3" w14:textId="77777777" w:rsidR="00BE6DB3" w:rsidRPr="0007268E" w:rsidRDefault="00BE6DB3" w:rsidP="005401B9">
      <w:pPr>
        <w:spacing w:line="480" w:lineRule="auto"/>
        <w:jc w:val="center"/>
        <w:rPr>
          <w:bCs/>
          <w:szCs w:val="24"/>
        </w:rPr>
      </w:pPr>
    </w:p>
    <w:p w14:paraId="39485BDF" w14:textId="77777777" w:rsidR="00BE6DB3" w:rsidRPr="0007268E" w:rsidRDefault="00BE6DB3" w:rsidP="005401B9">
      <w:pPr>
        <w:spacing w:line="480" w:lineRule="auto"/>
        <w:jc w:val="center"/>
        <w:rPr>
          <w:bCs/>
          <w:szCs w:val="24"/>
        </w:rPr>
      </w:pPr>
    </w:p>
    <w:p w14:paraId="227A4AB9" w14:textId="77777777" w:rsidR="00BE6DB3" w:rsidRPr="0007268E" w:rsidRDefault="00BE6DB3" w:rsidP="005401B9">
      <w:pPr>
        <w:spacing w:line="480" w:lineRule="auto"/>
        <w:jc w:val="center"/>
        <w:rPr>
          <w:bCs/>
          <w:szCs w:val="24"/>
        </w:rPr>
      </w:pPr>
    </w:p>
    <w:p w14:paraId="56A063AD" w14:textId="77777777" w:rsidR="00DF61E9" w:rsidRDefault="00DF61E9" w:rsidP="005401B9">
      <w:pPr>
        <w:spacing w:line="480" w:lineRule="auto"/>
        <w:jc w:val="center"/>
        <w:rPr>
          <w:b/>
          <w:szCs w:val="24"/>
        </w:rPr>
      </w:pPr>
      <w:r>
        <w:rPr>
          <w:b/>
          <w:szCs w:val="24"/>
        </w:rPr>
        <w:br w:type="page"/>
      </w:r>
    </w:p>
    <w:p w14:paraId="4CC8F11C" w14:textId="689846AE" w:rsidR="000E3D6E" w:rsidRDefault="00BE6DB3" w:rsidP="005401B9">
      <w:pPr>
        <w:spacing w:line="480" w:lineRule="auto"/>
        <w:jc w:val="center"/>
        <w:rPr>
          <w:b/>
          <w:szCs w:val="24"/>
        </w:rPr>
      </w:pPr>
      <w:r w:rsidRPr="003D0D3A">
        <w:rPr>
          <w:b/>
          <w:szCs w:val="24"/>
        </w:rPr>
        <w:lastRenderedPageBreak/>
        <w:t>Class Counsel’s Time Sheets</w:t>
      </w:r>
    </w:p>
    <w:p w14:paraId="34DC62EB" w14:textId="77777777" w:rsidR="000E3D6E" w:rsidRDefault="000E3D6E">
      <w:pPr>
        <w:spacing w:after="160" w:line="259" w:lineRule="auto"/>
        <w:rPr>
          <w:b/>
          <w:szCs w:val="24"/>
        </w:rPr>
      </w:pPr>
      <w:r>
        <w:rPr>
          <w:b/>
          <w:szCs w:val="24"/>
        </w:rPr>
        <w:br w:type="page"/>
      </w:r>
    </w:p>
    <w:tbl>
      <w:tblPr>
        <w:tblW w:w="10140" w:type="dxa"/>
        <w:tblInd w:w="-365" w:type="dxa"/>
        <w:tblLook w:val="04A0" w:firstRow="1" w:lastRow="0" w:firstColumn="1" w:lastColumn="0" w:noHBand="0" w:noVBand="1"/>
      </w:tblPr>
      <w:tblGrid>
        <w:gridCol w:w="1173"/>
        <w:gridCol w:w="1337"/>
        <w:gridCol w:w="4601"/>
        <w:gridCol w:w="956"/>
        <w:gridCol w:w="857"/>
        <w:gridCol w:w="1216"/>
      </w:tblGrid>
      <w:tr w:rsidR="00802EAB" w:rsidRPr="00802EAB" w14:paraId="68CC13E2" w14:textId="77777777" w:rsidTr="00802EAB">
        <w:trPr>
          <w:trHeight w:val="525"/>
        </w:trPr>
        <w:tc>
          <w:tcPr>
            <w:tcW w:w="1173" w:type="dxa"/>
            <w:tcBorders>
              <w:top w:val="single" w:sz="4" w:space="0" w:color="auto"/>
              <w:left w:val="single" w:sz="4" w:space="0" w:color="auto"/>
              <w:bottom w:val="single" w:sz="4" w:space="0" w:color="auto"/>
              <w:right w:val="single" w:sz="4" w:space="0" w:color="auto"/>
            </w:tcBorders>
            <w:shd w:val="clear" w:color="000000" w:fill="EDEDED"/>
            <w:hideMark/>
          </w:tcPr>
          <w:p w14:paraId="0D852BDD" w14:textId="77777777" w:rsidR="00802EAB" w:rsidRPr="00802EAB" w:rsidRDefault="00802EAB" w:rsidP="00802EAB">
            <w:pPr>
              <w:rPr>
                <w:rFonts w:ascii="Calibri Light" w:hAnsi="Calibri Light" w:cs="Calibri Light"/>
                <w:b/>
                <w:bCs/>
                <w:color w:val="000000"/>
                <w:sz w:val="20"/>
              </w:rPr>
            </w:pPr>
            <w:r w:rsidRPr="00802EAB">
              <w:rPr>
                <w:rFonts w:ascii="Calibri Light" w:hAnsi="Calibri Light" w:cs="Calibri Light"/>
                <w:b/>
                <w:bCs/>
                <w:color w:val="000000"/>
                <w:sz w:val="20"/>
              </w:rPr>
              <w:lastRenderedPageBreak/>
              <w:t>Date</w:t>
            </w:r>
          </w:p>
        </w:tc>
        <w:tc>
          <w:tcPr>
            <w:tcW w:w="1337" w:type="dxa"/>
            <w:tcBorders>
              <w:top w:val="single" w:sz="4" w:space="0" w:color="auto"/>
              <w:left w:val="nil"/>
              <w:bottom w:val="single" w:sz="4" w:space="0" w:color="auto"/>
              <w:right w:val="single" w:sz="4" w:space="0" w:color="auto"/>
            </w:tcBorders>
            <w:shd w:val="clear" w:color="000000" w:fill="EDEDED"/>
            <w:hideMark/>
          </w:tcPr>
          <w:p w14:paraId="48F063B9" w14:textId="77777777" w:rsidR="00802EAB" w:rsidRPr="00802EAB" w:rsidRDefault="00802EAB" w:rsidP="00802EAB">
            <w:pPr>
              <w:rPr>
                <w:rFonts w:ascii="Calibri Light" w:hAnsi="Calibri Light" w:cs="Calibri Light"/>
                <w:b/>
                <w:bCs/>
                <w:color w:val="000000"/>
                <w:sz w:val="20"/>
              </w:rPr>
            </w:pPr>
            <w:r w:rsidRPr="00802EAB">
              <w:rPr>
                <w:rFonts w:ascii="Calibri Light" w:hAnsi="Calibri Light" w:cs="Calibri Light"/>
                <w:b/>
                <w:bCs/>
                <w:color w:val="000000"/>
                <w:sz w:val="20"/>
              </w:rPr>
              <w:t>Timekeeper</w:t>
            </w:r>
          </w:p>
        </w:tc>
        <w:tc>
          <w:tcPr>
            <w:tcW w:w="4601" w:type="dxa"/>
            <w:tcBorders>
              <w:top w:val="single" w:sz="4" w:space="0" w:color="auto"/>
              <w:left w:val="nil"/>
              <w:bottom w:val="single" w:sz="4" w:space="0" w:color="auto"/>
              <w:right w:val="single" w:sz="4" w:space="0" w:color="auto"/>
            </w:tcBorders>
            <w:shd w:val="clear" w:color="000000" w:fill="EDEDED"/>
            <w:hideMark/>
          </w:tcPr>
          <w:p w14:paraId="492E9104" w14:textId="77777777" w:rsidR="00802EAB" w:rsidRPr="00802EAB" w:rsidRDefault="00802EAB" w:rsidP="00802EAB">
            <w:pPr>
              <w:rPr>
                <w:rFonts w:ascii="Calibri Light" w:hAnsi="Calibri Light" w:cs="Calibri Light"/>
                <w:b/>
                <w:bCs/>
                <w:color w:val="000000"/>
                <w:sz w:val="20"/>
              </w:rPr>
            </w:pPr>
            <w:r w:rsidRPr="00802EAB">
              <w:rPr>
                <w:rFonts w:ascii="Calibri Light" w:hAnsi="Calibri Light" w:cs="Calibri Light"/>
                <w:b/>
                <w:bCs/>
                <w:color w:val="000000"/>
                <w:sz w:val="20"/>
              </w:rPr>
              <w:t>Task Description</w:t>
            </w:r>
          </w:p>
        </w:tc>
        <w:tc>
          <w:tcPr>
            <w:tcW w:w="956" w:type="dxa"/>
            <w:tcBorders>
              <w:top w:val="single" w:sz="4" w:space="0" w:color="auto"/>
              <w:left w:val="nil"/>
              <w:bottom w:val="single" w:sz="4" w:space="0" w:color="auto"/>
              <w:right w:val="single" w:sz="4" w:space="0" w:color="auto"/>
            </w:tcBorders>
            <w:shd w:val="clear" w:color="000000" w:fill="EDEDED"/>
            <w:hideMark/>
          </w:tcPr>
          <w:p w14:paraId="1A7E1402" w14:textId="5BD0A10C" w:rsidR="00802EAB" w:rsidRPr="00802EAB" w:rsidRDefault="00802EAB" w:rsidP="00802EAB">
            <w:pPr>
              <w:rPr>
                <w:rFonts w:ascii="Calibri Light" w:hAnsi="Calibri Light" w:cs="Calibri Light"/>
                <w:b/>
                <w:bCs/>
                <w:color w:val="000000"/>
                <w:sz w:val="20"/>
              </w:rPr>
            </w:pPr>
            <w:r w:rsidRPr="00802EAB">
              <w:rPr>
                <w:rFonts w:ascii="Calibri Light" w:hAnsi="Calibri Light" w:cs="Calibri Light"/>
                <w:b/>
                <w:bCs/>
                <w:color w:val="000000"/>
                <w:sz w:val="20"/>
              </w:rPr>
              <w:t>Hourly Rate ($)</w:t>
            </w:r>
          </w:p>
        </w:tc>
        <w:tc>
          <w:tcPr>
            <w:tcW w:w="857" w:type="dxa"/>
            <w:tcBorders>
              <w:top w:val="single" w:sz="4" w:space="0" w:color="auto"/>
              <w:left w:val="nil"/>
              <w:bottom w:val="single" w:sz="4" w:space="0" w:color="auto"/>
              <w:right w:val="single" w:sz="4" w:space="0" w:color="auto"/>
            </w:tcBorders>
            <w:shd w:val="clear" w:color="000000" w:fill="EDEDED"/>
            <w:hideMark/>
          </w:tcPr>
          <w:p w14:paraId="71D24420" w14:textId="77777777" w:rsidR="00802EAB" w:rsidRPr="00802EAB" w:rsidRDefault="00802EAB" w:rsidP="00802EAB">
            <w:pPr>
              <w:rPr>
                <w:rFonts w:ascii="Calibri Light" w:hAnsi="Calibri Light" w:cs="Calibri Light"/>
                <w:b/>
                <w:bCs/>
                <w:color w:val="000000"/>
                <w:sz w:val="20"/>
              </w:rPr>
            </w:pPr>
            <w:r w:rsidRPr="00802EAB">
              <w:rPr>
                <w:rFonts w:ascii="Calibri Light" w:hAnsi="Calibri Light" w:cs="Calibri Light"/>
                <w:b/>
                <w:bCs/>
                <w:color w:val="000000"/>
                <w:sz w:val="20"/>
              </w:rPr>
              <w:t>Hours Worked</w:t>
            </w:r>
          </w:p>
        </w:tc>
        <w:tc>
          <w:tcPr>
            <w:tcW w:w="1216" w:type="dxa"/>
            <w:tcBorders>
              <w:top w:val="single" w:sz="4" w:space="0" w:color="auto"/>
              <w:left w:val="nil"/>
              <w:bottom w:val="single" w:sz="4" w:space="0" w:color="auto"/>
              <w:right w:val="single" w:sz="4" w:space="0" w:color="auto"/>
            </w:tcBorders>
            <w:shd w:val="clear" w:color="000000" w:fill="EDEDED"/>
            <w:hideMark/>
          </w:tcPr>
          <w:p w14:paraId="2A8C70B2" w14:textId="5B06528F" w:rsidR="00802EAB" w:rsidRPr="00802EAB" w:rsidRDefault="00802EAB" w:rsidP="00802EAB">
            <w:pPr>
              <w:rPr>
                <w:rFonts w:ascii="Calibri Light" w:hAnsi="Calibri Light" w:cs="Calibri Light"/>
                <w:b/>
                <w:bCs/>
                <w:color w:val="000000"/>
                <w:sz w:val="20"/>
              </w:rPr>
            </w:pPr>
            <w:r w:rsidRPr="00802EAB">
              <w:rPr>
                <w:rFonts w:ascii="Calibri Light" w:hAnsi="Calibri Light" w:cs="Calibri Light"/>
                <w:b/>
                <w:bCs/>
                <w:color w:val="000000"/>
                <w:sz w:val="20"/>
              </w:rPr>
              <w:t>Fee ($)</w:t>
            </w:r>
          </w:p>
        </w:tc>
      </w:tr>
      <w:tr w:rsidR="00802EAB" w:rsidRPr="00802EAB" w14:paraId="4DE60DD0" w14:textId="77777777" w:rsidTr="00802EAB">
        <w:trPr>
          <w:trHeight w:val="263"/>
        </w:trPr>
        <w:tc>
          <w:tcPr>
            <w:tcW w:w="1173" w:type="dxa"/>
            <w:tcBorders>
              <w:top w:val="nil"/>
              <w:left w:val="nil"/>
              <w:bottom w:val="nil"/>
              <w:right w:val="nil"/>
            </w:tcBorders>
            <w:shd w:val="clear" w:color="auto" w:fill="auto"/>
            <w:hideMark/>
          </w:tcPr>
          <w:p w14:paraId="7823C04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5/5/2020</w:t>
            </w:r>
          </w:p>
        </w:tc>
        <w:tc>
          <w:tcPr>
            <w:tcW w:w="1337" w:type="dxa"/>
            <w:tcBorders>
              <w:top w:val="nil"/>
              <w:left w:val="nil"/>
              <w:bottom w:val="nil"/>
              <w:right w:val="nil"/>
            </w:tcBorders>
            <w:shd w:val="clear" w:color="auto" w:fill="auto"/>
            <w:hideMark/>
          </w:tcPr>
          <w:p w14:paraId="0E947BA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159568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results of end user testing</w:t>
            </w:r>
          </w:p>
        </w:tc>
        <w:tc>
          <w:tcPr>
            <w:tcW w:w="956" w:type="dxa"/>
            <w:tcBorders>
              <w:top w:val="nil"/>
              <w:left w:val="nil"/>
              <w:bottom w:val="nil"/>
              <w:right w:val="nil"/>
            </w:tcBorders>
            <w:shd w:val="clear" w:color="auto" w:fill="auto"/>
            <w:hideMark/>
          </w:tcPr>
          <w:p w14:paraId="0B58E86A" w14:textId="5CDA4D5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CD8D1B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w:t>
            </w:r>
          </w:p>
        </w:tc>
        <w:tc>
          <w:tcPr>
            <w:tcW w:w="1216" w:type="dxa"/>
            <w:tcBorders>
              <w:top w:val="nil"/>
              <w:left w:val="nil"/>
              <w:bottom w:val="nil"/>
              <w:right w:val="nil"/>
            </w:tcBorders>
            <w:shd w:val="clear" w:color="auto" w:fill="auto"/>
            <w:hideMark/>
          </w:tcPr>
          <w:p w14:paraId="54F1736D" w14:textId="771CD5F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r>
      <w:tr w:rsidR="00802EAB" w:rsidRPr="00802EAB" w14:paraId="57F4B49A" w14:textId="77777777" w:rsidTr="00802EAB">
        <w:trPr>
          <w:trHeight w:val="263"/>
        </w:trPr>
        <w:tc>
          <w:tcPr>
            <w:tcW w:w="1173" w:type="dxa"/>
            <w:tcBorders>
              <w:top w:val="nil"/>
              <w:left w:val="nil"/>
              <w:bottom w:val="nil"/>
              <w:right w:val="nil"/>
            </w:tcBorders>
            <w:shd w:val="clear" w:color="auto" w:fill="auto"/>
            <w:hideMark/>
          </w:tcPr>
          <w:p w14:paraId="0DACD00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5/5/2020</w:t>
            </w:r>
          </w:p>
        </w:tc>
        <w:tc>
          <w:tcPr>
            <w:tcW w:w="1337" w:type="dxa"/>
            <w:tcBorders>
              <w:top w:val="nil"/>
              <w:left w:val="nil"/>
              <w:bottom w:val="nil"/>
              <w:right w:val="nil"/>
            </w:tcBorders>
            <w:shd w:val="clear" w:color="auto" w:fill="auto"/>
            <w:hideMark/>
          </w:tcPr>
          <w:p w14:paraId="39B4C8B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7844B0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 complaint to be filed in WDPA</w:t>
            </w:r>
          </w:p>
        </w:tc>
        <w:tc>
          <w:tcPr>
            <w:tcW w:w="956" w:type="dxa"/>
            <w:tcBorders>
              <w:top w:val="nil"/>
              <w:left w:val="nil"/>
              <w:bottom w:val="nil"/>
              <w:right w:val="nil"/>
            </w:tcBorders>
            <w:shd w:val="clear" w:color="auto" w:fill="auto"/>
            <w:hideMark/>
          </w:tcPr>
          <w:p w14:paraId="59400B43" w14:textId="0197F3D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8FCE58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w:t>
            </w:r>
          </w:p>
        </w:tc>
        <w:tc>
          <w:tcPr>
            <w:tcW w:w="1216" w:type="dxa"/>
            <w:tcBorders>
              <w:top w:val="nil"/>
              <w:left w:val="nil"/>
              <w:bottom w:val="nil"/>
              <w:right w:val="nil"/>
            </w:tcBorders>
            <w:shd w:val="clear" w:color="auto" w:fill="auto"/>
            <w:hideMark/>
          </w:tcPr>
          <w:p w14:paraId="68FD495F" w14:textId="4EEEC06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r>
      <w:tr w:rsidR="00802EAB" w:rsidRPr="00802EAB" w14:paraId="739454DF" w14:textId="77777777" w:rsidTr="00802EAB">
        <w:trPr>
          <w:trHeight w:val="263"/>
        </w:trPr>
        <w:tc>
          <w:tcPr>
            <w:tcW w:w="1173" w:type="dxa"/>
            <w:tcBorders>
              <w:top w:val="nil"/>
              <w:left w:val="nil"/>
              <w:bottom w:val="nil"/>
              <w:right w:val="nil"/>
            </w:tcBorders>
            <w:shd w:val="clear" w:color="auto" w:fill="auto"/>
            <w:hideMark/>
          </w:tcPr>
          <w:p w14:paraId="61C151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5/5/2020</w:t>
            </w:r>
          </w:p>
        </w:tc>
        <w:tc>
          <w:tcPr>
            <w:tcW w:w="1337" w:type="dxa"/>
            <w:tcBorders>
              <w:top w:val="nil"/>
              <w:left w:val="nil"/>
              <w:bottom w:val="nil"/>
              <w:right w:val="nil"/>
            </w:tcBorders>
            <w:shd w:val="clear" w:color="auto" w:fill="auto"/>
            <w:hideMark/>
          </w:tcPr>
          <w:p w14:paraId="506B5DB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1F628B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client</w:t>
            </w:r>
          </w:p>
        </w:tc>
        <w:tc>
          <w:tcPr>
            <w:tcW w:w="956" w:type="dxa"/>
            <w:tcBorders>
              <w:top w:val="nil"/>
              <w:left w:val="nil"/>
              <w:bottom w:val="nil"/>
              <w:right w:val="nil"/>
            </w:tcBorders>
            <w:shd w:val="clear" w:color="auto" w:fill="auto"/>
            <w:hideMark/>
          </w:tcPr>
          <w:p w14:paraId="1B83DC87" w14:textId="279E15A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CAFF2C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75024815" w14:textId="1FC893E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73DBCCB5" w14:textId="77777777" w:rsidTr="00802EAB">
        <w:trPr>
          <w:trHeight w:val="263"/>
        </w:trPr>
        <w:tc>
          <w:tcPr>
            <w:tcW w:w="1173" w:type="dxa"/>
            <w:tcBorders>
              <w:top w:val="nil"/>
              <w:left w:val="nil"/>
              <w:bottom w:val="nil"/>
              <w:right w:val="nil"/>
            </w:tcBorders>
            <w:shd w:val="clear" w:color="auto" w:fill="auto"/>
            <w:hideMark/>
          </w:tcPr>
          <w:p w14:paraId="1C88E9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5/5/2020</w:t>
            </w:r>
          </w:p>
        </w:tc>
        <w:tc>
          <w:tcPr>
            <w:tcW w:w="1337" w:type="dxa"/>
            <w:tcBorders>
              <w:top w:val="nil"/>
              <w:left w:val="nil"/>
              <w:bottom w:val="nil"/>
              <w:right w:val="nil"/>
            </w:tcBorders>
            <w:shd w:val="clear" w:color="auto" w:fill="auto"/>
            <w:hideMark/>
          </w:tcPr>
          <w:p w14:paraId="4B84AB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BBEE59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attorney B. Burns re: complaint</w:t>
            </w:r>
          </w:p>
        </w:tc>
        <w:tc>
          <w:tcPr>
            <w:tcW w:w="956" w:type="dxa"/>
            <w:tcBorders>
              <w:top w:val="nil"/>
              <w:left w:val="nil"/>
              <w:bottom w:val="nil"/>
              <w:right w:val="nil"/>
            </w:tcBorders>
            <w:shd w:val="clear" w:color="auto" w:fill="auto"/>
            <w:hideMark/>
          </w:tcPr>
          <w:p w14:paraId="257A5B60" w14:textId="1CC97E1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21027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20DA5AD8" w14:textId="3925DDF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7DFF392A" w14:textId="77777777" w:rsidTr="00802EAB">
        <w:trPr>
          <w:trHeight w:val="263"/>
        </w:trPr>
        <w:tc>
          <w:tcPr>
            <w:tcW w:w="1173" w:type="dxa"/>
            <w:tcBorders>
              <w:top w:val="nil"/>
              <w:left w:val="nil"/>
              <w:bottom w:val="nil"/>
              <w:right w:val="nil"/>
            </w:tcBorders>
            <w:shd w:val="clear" w:color="auto" w:fill="auto"/>
            <w:hideMark/>
          </w:tcPr>
          <w:p w14:paraId="52493D7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6/23/2020</w:t>
            </w:r>
          </w:p>
        </w:tc>
        <w:tc>
          <w:tcPr>
            <w:tcW w:w="1337" w:type="dxa"/>
            <w:tcBorders>
              <w:top w:val="nil"/>
              <w:left w:val="nil"/>
              <w:bottom w:val="nil"/>
              <w:right w:val="nil"/>
            </w:tcBorders>
            <w:shd w:val="clear" w:color="auto" w:fill="auto"/>
            <w:hideMark/>
          </w:tcPr>
          <w:p w14:paraId="5EC7752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4E6A6E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3F9E7D55" w14:textId="26E95FD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E3AF8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77547451" w14:textId="5546886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383A21AC" w14:textId="77777777" w:rsidTr="00802EAB">
        <w:trPr>
          <w:trHeight w:val="263"/>
        </w:trPr>
        <w:tc>
          <w:tcPr>
            <w:tcW w:w="1173" w:type="dxa"/>
            <w:tcBorders>
              <w:top w:val="nil"/>
              <w:left w:val="nil"/>
              <w:bottom w:val="nil"/>
              <w:right w:val="nil"/>
            </w:tcBorders>
            <w:shd w:val="clear" w:color="auto" w:fill="auto"/>
            <w:hideMark/>
          </w:tcPr>
          <w:p w14:paraId="4340F64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6/23/2020</w:t>
            </w:r>
          </w:p>
        </w:tc>
        <w:tc>
          <w:tcPr>
            <w:tcW w:w="1337" w:type="dxa"/>
            <w:tcBorders>
              <w:top w:val="nil"/>
              <w:left w:val="nil"/>
              <w:bottom w:val="nil"/>
              <w:right w:val="nil"/>
            </w:tcBorders>
            <w:shd w:val="clear" w:color="auto" w:fill="auto"/>
            <w:hideMark/>
          </w:tcPr>
          <w:p w14:paraId="2E34923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1D9A64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05CC3C39" w14:textId="5541A22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72F0F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33615657" w14:textId="2CA8378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3362087" w14:textId="77777777" w:rsidTr="00802EAB">
        <w:trPr>
          <w:trHeight w:val="263"/>
        </w:trPr>
        <w:tc>
          <w:tcPr>
            <w:tcW w:w="1173" w:type="dxa"/>
            <w:tcBorders>
              <w:top w:val="nil"/>
              <w:left w:val="nil"/>
              <w:bottom w:val="nil"/>
              <w:right w:val="nil"/>
            </w:tcBorders>
            <w:shd w:val="clear" w:color="auto" w:fill="auto"/>
            <w:hideMark/>
          </w:tcPr>
          <w:p w14:paraId="292A83B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6/26/2020</w:t>
            </w:r>
          </w:p>
        </w:tc>
        <w:tc>
          <w:tcPr>
            <w:tcW w:w="1337" w:type="dxa"/>
            <w:tcBorders>
              <w:top w:val="nil"/>
              <w:left w:val="nil"/>
              <w:bottom w:val="nil"/>
              <w:right w:val="nil"/>
            </w:tcBorders>
            <w:shd w:val="clear" w:color="auto" w:fill="auto"/>
            <w:hideMark/>
          </w:tcPr>
          <w:p w14:paraId="5F0B370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C4BE36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166100E1" w14:textId="354FD33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26B6C4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E252CD8" w14:textId="54C2DC1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7DDC852F" w14:textId="77777777" w:rsidTr="00802EAB">
        <w:trPr>
          <w:trHeight w:val="263"/>
        </w:trPr>
        <w:tc>
          <w:tcPr>
            <w:tcW w:w="1173" w:type="dxa"/>
            <w:tcBorders>
              <w:top w:val="nil"/>
              <w:left w:val="nil"/>
              <w:bottom w:val="nil"/>
              <w:right w:val="nil"/>
            </w:tcBorders>
            <w:shd w:val="clear" w:color="auto" w:fill="auto"/>
            <w:hideMark/>
          </w:tcPr>
          <w:p w14:paraId="0E8AAE8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6/26/2020</w:t>
            </w:r>
          </w:p>
        </w:tc>
        <w:tc>
          <w:tcPr>
            <w:tcW w:w="1337" w:type="dxa"/>
            <w:tcBorders>
              <w:top w:val="nil"/>
              <w:left w:val="nil"/>
              <w:bottom w:val="nil"/>
              <w:right w:val="nil"/>
            </w:tcBorders>
            <w:shd w:val="clear" w:color="auto" w:fill="auto"/>
            <w:hideMark/>
          </w:tcPr>
          <w:p w14:paraId="7955BEC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984439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L. Wiener re conference call</w:t>
            </w:r>
          </w:p>
        </w:tc>
        <w:tc>
          <w:tcPr>
            <w:tcW w:w="956" w:type="dxa"/>
            <w:tcBorders>
              <w:top w:val="nil"/>
              <w:left w:val="nil"/>
              <w:bottom w:val="nil"/>
              <w:right w:val="nil"/>
            </w:tcBorders>
            <w:shd w:val="clear" w:color="auto" w:fill="auto"/>
            <w:hideMark/>
          </w:tcPr>
          <w:p w14:paraId="1222B2C8" w14:textId="6171BB6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83166D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A432B2E" w14:textId="0543019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5B735E17" w14:textId="77777777" w:rsidTr="00802EAB">
        <w:trPr>
          <w:trHeight w:val="263"/>
        </w:trPr>
        <w:tc>
          <w:tcPr>
            <w:tcW w:w="1173" w:type="dxa"/>
            <w:tcBorders>
              <w:top w:val="nil"/>
              <w:left w:val="nil"/>
              <w:bottom w:val="nil"/>
              <w:right w:val="nil"/>
            </w:tcBorders>
            <w:shd w:val="clear" w:color="auto" w:fill="auto"/>
            <w:hideMark/>
          </w:tcPr>
          <w:p w14:paraId="0FEE577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7/15/2020</w:t>
            </w:r>
          </w:p>
        </w:tc>
        <w:tc>
          <w:tcPr>
            <w:tcW w:w="1337" w:type="dxa"/>
            <w:tcBorders>
              <w:top w:val="nil"/>
              <w:left w:val="nil"/>
              <w:bottom w:val="nil"/>
              <w:right w:val="nil"/>
            </w:tcBorders>
            <w:shd w:val="clear" w:color="auto" w:fill="auto"/>
            <w:hideMark/>
          </w:tcPr>
          <w:p w14:paraId="459EE9D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C7CD27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L. Wiener re conference call</w:t>
            </w:r>
          </w:p>
        </w:tc>
        <w:tc>
          <w:tcPr>
            <w:tcW w:w="956" w:type="dxa"/>
            <w:tcBorders>
              <w:top w:val="nil"/>
              <w:left w:val="nil"/>
              <w:bottom w:val="nil"/>
              <w:right w:val="nil"/>
            </w:tcBorders>
            <w:shd w:val="clear" w:color="auto" w:fill="auto"/>
            <w:hideMark/>
          </w:tcPr>
          <w:p w14:paraId="5BA3DDE6" w14:textId="131DDDB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884AE5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552083F6" w14:textId="7F67DB2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39F04E06" w14:textId="77777777" w:rsidTr="00802EAB">
        <w:trPr>
          <w:trHeight w:val="263"/>
        </w:trPr>
        <w:tc>
          <w:tcPr>
            <w:tcW w:w="1173" w:type="dxa"/>
            <w:tcBorders>
              <w:top w:val="nil"/>
              <w:left w:val="nil"/>
              <w:bottom w:val="nil"/>
              <w:right w:val="nil"/>
            </w:tcBorders>
            <w:shd w:val="clear" w:color="auto" w:fill="auto"/>
            <w:hideMark/>
          </w:tcPr>
          <w:p w14:paraId="73ED7D8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7/23/2020</w:t>
            </w:r>
          </w:p>
        </w:tc>
        <w:tc>
          <w:tcPr>
            <w:tcW w:w="1337" w:type="dxa"/>
            <w:tcBorders>
              <w:top w:val="nil"/>
              <w:left w:val="nil"/>
              <w:bottom w:val="nil"/>
              <w:right w:val="nil"/>
            </w:tcBorders>
            <w:shd w:val="clear" w:color="auto" w:fill="auto"/>
            <w:hideMark/>
          </w:tcPr>
          <w:p w14:paraId="78F4C64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16895B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0443B525" w14:textId="7E1739C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488FA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5EB9643" w14:textId="0F7BE01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5E7BB8DD" w14:textId="77777777" w:rsidTr="00802EAB">
        <w:trPr>
          <w:trHeight w:val="263"/>
        </w:trPr>
        <w:tc>
          <w:tcPr>
            <w:tcW w:w="1173" w:type="dxa"/>
            <w:tcBorders>
              <w:top w:val="nil"/>
              <w:left w:val="nil"/>
              <w:bottom w:val="nil"/>
              <w:right w:val="nil"/>
            </w:tcBorders>
            <w:shd w:val="clear" w:color="auto" w:fill="auto"/>
            <w:hideMark/>
          </w:tcPr>
          <w:p w14:paraId="52EE132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7/28/2020</w:t>
            </w:r>
          </w:p>
        </w:tc>
        <w:tc>
          <w:tcPr>
            <w:tcW w:w="1337" w:type="dxa"/>
            <w:tcBorders>
              <w:top w:val="nil"/>
              <w:left w:val="nil"/>
              <w:bottom w:val="nil"/>
              <w:right w:val="nil"/>
            </w:tcBorders>
            <w:shd w:val="clear" w:color="auto" w:fill="auto"/>
            <w:hideMark/>
          </w:tcPr>
          <w:p w14:paraId="1262546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14CCFF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5AD2A9FE" w14:textId="77A85F6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noWrap/>
            <w:hideMark/>
          </w:tcPr>
          <w:p w14:paraId="5ED053C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792A1530" w14:textId="360D920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041D7378" w14:textId="77777777" w:rsidTr="00802EAB">
        <w:trPr>
          <w:trHeight w:val="263"/>
        </w:trPr>
        <w:tc>
          <w:tcPr>
            <w:tcW w:w="1173" w:type="dxa"/>
            <w:tcBorders>
              <w:top w:val="nil"/>
              <w:left w:val="nil"/>
              <w:bottom w:val="nil"/>
              <w:right w:val="nil"/>
            </w:tcBorders>
            <w:shd w:val="clear" w:color="auto" w:fill="auto"/>
            <w:hideMark/>
          </w:tcPr>
          <w:p w14:paraId="4B6FDBD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9/9/2020</w:t>
            </w:r>
          </w:p>
        </w:tc>
        <w:tc>
          <w:tcPr>
            <w:tcW w:w="1337" w:type="dxa"/>
            <w:tcBorders>
              <w:top w:val="nil"/>
              <w:left w:val="nil"/>
              <w:bottom w:val="nil"/>
              <w:right w:val="nil"/>
            </w:tcBorders>
            <w:shd w:val="clear" w:color="auto" w:fill="auto"/>
            <w:hideMark/>
          </w:tcPr>
          <w:p w14:paraId="1D5099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80F1CF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36D62BDC" w14:textId="64D7391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15D566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4C7E80A" w14:textId="73C6136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71BADBEA" w14:textId="77777777" w:rsidTr="00802EAB">
        <w:trPr>
          <w:trHeight w:val="263"/>
        </w:trPr>
        <w:tc>
          <w:tcPr>
            <w:tcW w:w="1173" w:type="dxa"/>
            <w:tcBorders>
              <w:top w:val="nil"/>
              <w:left w:val="nil"/>
              <w:bottom w:val="nil"/>
              <w:right w:val="nil"/>
            </w:tcBorders>
            <w:shd w:val="clear" w:color="auto" w:fill="auto"/>
            <w:hideMark/>
          </w:tcPr>
          <w:p w14:paraId="78E3800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9/16/2020</w:t>
            </w:r>
          </w:p>
        </w:tc>
        <w:tc>
          <w:tcPr>
            <w:tcW w:w="1337" w:type="dxa"/>
            <w:tcBorders>
              <w:top w:val="nil"/>
              <w:left w:val="nil"/>
              <w:bottom w:val="nil"/>
              <w:right w:val="nil"/>
            </w:tcBorders>
            <w:shd w:val="clear" w:color="auto" w:fill="auto"/>
            <w:hideMark/>
          </w:tcPr>
          <w:p w14:paraId="4AB3B10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A9A8E8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465B24CA" w14:textId="21AC576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19F3F5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454E8E6E" w14:textId="23E547D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005B1A57" w14:textId="77777777" w:rsidTr="00802EAB">
        <w:trPr>
          <w:trHeight w:val="263"/>
        </w:trPr>
        <w:tc>
          <w:tcPr>
            <w:tcW w:w="1173" w:type="dxa"/>
            <w:tcBorders>
              <w:top w:val="nil"/>
              <w:left w:val="nil"/>
              <w:bottom w:val="nil"/>
              <w:right w:val="nil"/>
            </w:tcBorders>
            <w:shd w:val="clear" w:color="auto" w:fill="auto"/>
            <w:hideMark/>
          </w:tcPr>
          <w:p w14:paraId="2893849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9/23/2020</w:t>
            </w:r>
          </w:p>
        </w:tc>
        <w:tc>
          <w:tcPr>
            <w:tcW w:w="1337" w:type="dxa"/>
            <w:tcBorders>
              <w:top w:val="nil"/>
              <w:left w:val="nil"/>
              <w:bottom w:val="nil"/>
              <w:right w:val="nil"/>
            </w:tcBorders>
            <w:shd w:val="clear" w:color="auto" w:fill="auto"/>
            <w:hideMark/>
          </w:tcPr>
          <w:p w14:paraId="3E51592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1D6535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2648C59E" w14:textId="2261D00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0D2060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243E2D43" w14:textId="7404AE5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1F75D1C9" w14:textId="77777777" w:rsidTr="00802EAB">
        <w:trPr>
          <w:trHeight w:val="263"/>
        </w:trPr>
        <w:tc>
          <w:tcPr>
            <w:tcW w:w="1173" w:type="dxa"/>
            <w:tcBorders>
              <w:top w:val="nil"/>
              <w:left w:val="nil"/>
              <w:bottom w:val="nil"/>
              <w:right w:val="nil"/>
            </w:tcBorders>
            <w:shd w:val="clear" w:color="auto" w:fill="auto"/>
            <w:hideMark/>
          </w:tcPr>
          <w:p w14:paraId="420E3B8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9/23/2020</w:t>
            </w:r>
          </w:p>
        </w:tc>
        <w:tc>
          <w:tcPr>
            <w:tcW w:w="1337" w:type="dxa"/>
            <w:tcBorders>
              <w:top w:val="nil"/>
              <w:left w:val="nil"/>
              <w:bottom w:val="nil"/>
              <w:right w:val="nil"/>
            </w:tcBorders>
            <w:shd w:val="clear" w:color="auto" w:fill="auto"/>
            <w:hideMark/>
          </w:tcPr>
          <w:p w14:paraId="370E34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70DBD9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252F77D7" w14:textId="408CB0F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915441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FE280D9" w14:textId="4C52578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1CA56D1" w14:textId="77777777" w:rsidTr="00802EAB">
        <w:trPr>
          <w:trHeight w:val="263"/>
        </w:trPr>
        <w:tc>
          <w:tcPr>
            <w:tcW w:w="1173" w:type="dxa"/>
            <w:tcBorders>
              <w:top w:val="nil"/>
              <w:left w:val="nil"/>
              <w:bottom w:val="nil"/>
              <w:right w:val="nil"/>
            </w:tcBorders>
            <w:shd w:val="clear" w:color="auto" w:fill="auto"/>
            <w:hideMark/>
          </w:tcPr>
          <w:p w14:paraId="05FDD46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9/23/2020</w:t>
            </w:r>
          </w:p>
        </w:tc>
        <w:tc>
          <w:tcPr>
            <w:tcW w:w="1337" w:type="dxa"/>
            <w:tcBorders>
              <w:top w:val="nil"/>
              <w:left w:val="nil"/>
              <w:bottom w:val="nil"/>
              <w:right w:val="nil"/>
            </w:tcBorders>
            <w:shd w:val="clear" w:color="auto" w:fill="auto"/>
            <w:hideMark/>
          </w:tcPr>
          <w:p w14:paraId="75CA38B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9EF121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Emails to various advocacy organizations re: Notice</w:t>
            </w:r>
          </w:p>
        </w:tc>
        <w:tc>
          <w:tcPr>
            <w:tcW w:w="956" w:type="dxa"/>
            <w:tcBorders>
              <w:top w:val="nil"/>
              <w:left w:val="nil"/>
              <w:bottom w:val="nil"/>
              <w:right w:val="nil"/>
            </w:tcBorders>
            <w:shd w:val="clear" w:color="auto" w:fill="auto"/>
            <w:hideMark/>
          </w:tcPr>
          <w:p w14:paraId="139599A8" w14:textId="5BE157D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D34765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10AC6C7B" w14:textId="7AFDFFF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0A5EC533" w14:textId="77777777" w:rsidTr="00802EAB">
        <w:trPr>
          <w:trHeight w:val="263"/>
        </w:trPr>
        <w:tc>
          <w:tcPr>
            <w:tcW w:w="1173" w:type="dxa"/>
            <w:tcBorders>
              <w:top w:val="nil"/>
              <w:left w:val="nil"/>
              <w:bottom w:val="nil"/>
              <w:right w:val="nil"/>
            </w:tcBorders>
            <w:shd w:val="clear" w:color="auto" w:fill="auto"/>
            <w:hideMark/>
          </w:tcPr>
          <w:p w14:paraId="0A71693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10/6/2020</w:t>
            </w:r>
          </w:p>
        </w:tc>
        <w:tc>
          <w:tcPr>
            <w:tcW w:w="1337" w:type="dxa"/>
            <w:tcBorders>
              <w:top w:val="nil"/>
              <w:left w:val="nil"/>
              <w:bottom w:val="nil"/>
              <w:right w:val="nil"/>
            </w:tcBorders>
            <w:shd w:val="clear" w:color="auto" w:fill="auto"/>
            <w:hideMark/>
          </w:tcPr>
          <w:p w14:paraId="3BDF36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D4566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6A7B3B02" w14:textId="248E325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493A03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w:t>
            </w:r>
          </w:p>
        </w:tc>
        <w:tc>
          <w:tcPr>
            <w:tcW w:w="1216" w:type="dxa"/>
            <w:tcBorders>
              <w:top w:val="nil"/>
              <w:left w:val="nil"/>
              <w:bottom w:val="nil"/>
              <w:right w:val="nil"/>
            </w:tcBorders>
            <w:shd w:val="clear" w:color="auto" w:fill="auto"/>
            <w:hideMark/>
          </w:tcPr>
          <w:p w14:paraId="7E75DAFB" w14:textId="3ECB078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r>
      <w:tr w:rsidR="00802EAB" w:rsidRPr="00802EAB" w14:paraId="2A394EE1" w14:textId="77777777" w:rsidTr="00802EAB">
        <w:trPr>
          <w:trHeight w:val="263"/>
        </w:trPr>
        <w:tc>
          <w:tcPr>
            <w:tcW w:w="1173" w:type="dxa"/>
            <w:tcBorders>
              <w:top w:val="nil"/>
              <w:left w:val="nil"/>
              <w:bottom w:val="nil"/>
              <w:right w:val="nil"/>
            </w:tcBorders>
            <w:shd w:val="clear" w:color="auto" w:fill="auto"/>
            <w:hideMark/>
          </w:tcPr>
          <w:p w14:paraId="70BFEC4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10/6/2020</w:t>
            </w:r>
          </w:p>
        </w:tc>
        <w:tc>
          <w:tcPr>
            <w:tcW w:w="1337" w:type="dxa"/>
            <w:tcBorders>
              <w:top w:val="nil"/>
              <w:left w:val="nil"/>
              <w:bottom w:val="nil"/>
              <w:right w:val="nil"/>
            </w:tcBorders>
            <w:shd w:val="clear" w:color="auto" w:fill="auto"/>
            <w:hideMark/>
          </w:tcPr>
          <w:p w14:paraId="0DD9175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C616EF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20EC1949" w14:textId="6615AC5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C92C78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5FD8738" w14:textId="5C61AAC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6C00DCC9" w14:textId="77777777" w:rsidTr="00802EAB">
        <w:trPr>
          <w:trHeight w:val="525"/>
        </w:trPr>
        <w:tc>
          <w:tcPr>
            <w:tcW w:w="1173" w:type="dxa"/>
            <w:tcBorders>
              <w:top w:val="nil"/>
              <w:left w:val="nil"/>
              <w:bottom w:val="nil"/>
              <w:right w:val="nil"/>
            </w:tcBorders>
            <w:shd w:val="clear" w:color="auto" w:fill="auto"/>
            <w:hideMark/>
          </w:tcPr>
          <w:p w14:paraId="7393D7E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10/25/2020</w:t>
            </w:r>
          </w:p>
        </w:tc>
        <w:tc>
          <w:tcPr>
            <w:tcW w:w="1337" w:type="dxa"/>
            <w:tcBorders>
              <w:top w:val="nil"/>
              <w:left w:val="nil"/>
              <w:bottom w:val="nil"/>
              <w:right w:val="nil"/>
            </w:tcBorders>
            <w:shd w:val="clear" w:color="auto" w:fill="auto"/>
            <w:hideMark/>
          </w:tcPr>
          <w:p w14:paraId="09CF257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ADD31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Mondelez's proposed revisions to individual settlement agreement</w:t>
            </w:r>
          </w:p>
        </w:tc>
        <w:tc>
          <w:tcPr>
            <w:tcW w:w="956" w:type="dxa"/>
            <w:tcBorders>
              <w:top w:val="nil"/>
              <w:left w:val="nil"/>
              <w:bottom w:val="nil"/>
              <w:right w:val="nil"/>
            </w:tcBorders>
            <w:shd w:val="clear" w:color="auto" w:fill="auto"/>
            <w:hideMark/>
          </w:tcPr>
          <w:p w14:paraId="42ADC6FC" w14:textId="64AD991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FB7804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5DC1B9C7" w14:textId="353CF2D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06DC1D3B" w14:textId="77777777" w:rsidTr="00802EAB">
        <w:trPr>
          <w:trHeight w:val="263"/>
        </w:trPr>
        <w:tc>
          <w:tcPr>
            <w:tcW w:w="1173" w:type="dxa"/>
            <w:tcBorders>
              <w:top w:val="nil"/>
              <w:left w:val="nil"/>
              <w:bottom w:val="nil"/>
              <w:right w:val="nil"/>
            </w:tcBorders>
            <w:shd w:val="clear" w:color="auto" w:fill="auto"/>
            <w:hideMark/>
          </w:tcPr>
          <w:p w14:paraId="7822EE8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11/6/2020</w:t>
            </w:r>
          </w:p>
        </w:tc>
        <w:tc>
          <w:tcPr>
            <w:tcW w:w="1337" w:type="dxa"/>
            <w:tcBorders>
              <w:top w:val="nil"/>
              <w:left w:val="nil"/>
              <w:bottom w:val="nil"/>
              <w:right w:val="nil"/>
            </w:tcBorders>
            <w:shd w:val="clear" w:color="auto" w:fill="auto"/>
            <w:hideMark/>
          </w:tcPr>
          <w:p w14:paraId="6F256CE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9D0059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0C72DE01" w14:textId="1EE095F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DBB7AA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0C5DD5B4" w14:textId="183C118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6AD24BDA" w14:textId="77777777" w:rsidTr="00802EAB">
        <w:trPr>
          <w:trHeight w:val="263"/>
        </w:trPr>
        <w:tc>
          <w:tcPr>
            <w:tcW w:w="1173" w:type="dxa"/>
            <w:tcBorders>
              <w:top w:val="nil"/>
              <w:left w:val="nil"/>
              <w:bottom w:val="nil"/>
              <w:right w:val="nil"/>
            </w:tcBorders>
            <w:shd w:val="clear" w:color="auto" w:fill="auto"/>
            <w:hideMark/>
          </w:tcPr>
          <w:p w14:paraId="455A14C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12/1/2020</w:t>
            </w:r>
          </w:p>
        </w:tc>
        <w:tc>
          <w:tcPr>
            <w:tcW w:w="1337" w:type="dxa"/>
            <w:tcBorders>
              <w:top w:val="nil"/>
              <w:left w:val="nil"/>
              <w:bottom w:val="nil"/>
              <w:right w:val="nil"/>
            </w:tcBorders>
            <w:shd w:val="clear" w:color="auto" w:fill="auto"/>
            <w:hideMark/>
          </w:tcPr>
          <w:p w14:paraId="2BDD21C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D652A8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0D1C6996" w14:textId="02A71D8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60B675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E88A297" w14:textId="6DC5AC2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71A5915" w14:textId="77777777" w:rsidTr="00802EAB">
        <w:trPr>
          <w:trHeight w:val="263"/>
        </w:trPr>
        <w:tc>
          <w:tcPr>
            <w:tcW w:w="1173" w:type="dxa"/>
            <w:tcBorders>
              <w:top w:val="nil"/>
              <w:left w:val="nil"/>
              <w:bottom w:val="nil"/>
              <w:right w:val="nil"/>
            </w:tcBorders>
            <w:shd w:val="clear" w:color="auto" w:fill="auto"/>
            <w:hideMark/>
          </w:tcPr>
          <w:p w14:paraId="20B4D19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1/11/2021</w:t>
            </w:r>
          </w:p>
        </w:tc>
        <w:tc>
          <w:tcPr>
            <w:tcW w:w="1337" w:type="dxa"/>
            <w:tcBorders>
              <w:top w:val="nil"/>
              <w:left w:val="nil"/>
              <w:bottom w:val="nil"/>
              <w:right w:val="nil"/>
            </w:tcBorders>
            <w:shd w:val="clear" w:color="auto" w:fill="auto"/>
            <w:hideMark/>
          </w:tcPr>
          <w:p w14:paraId="53D9A78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FFCFB2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073BCC7B" w14:textId="110DE47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C203E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C175B68" w14:textId="250324F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04E872D" w14:textId="77777777" w:rsidTr="00802EAB">
        <w:trPr>
          <w:trHeight w:val="263"/>
        </w:trPr>
        <w:tc>
          <w:tcPr>
            <w:tcW w:w="1173" w:type="dxa"/>
            <w:tcBorders>
              <w:top w:val="nil"/>
              <w:left w:val="nil"/>
              <w:bottom w:val="nil"/>
              <w:right w:val="nil"/>
            </w:tcBorders>
            <w:shd w:val="clear" w:color="auto" w:fill="auto"/>
            <w:hideMark/>
          </w:tcPr>
          <w:p w14:paraId="58D84C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1/25/2021</w:t>
            </w:r>
          </w:p>
        </w:tc>
        <w:tc>
          <w:tcPr>
            <w:tcW w:w="1337" w:type="dxa"/>
            <w:tcBorders>
              <w:top w:val="nil"/>
              <w:left w:val="nil"/>
              <w:bottom w:val="nil"/>
              <w:right w:val="nil"/>
            </w:tcBorders>
            <w:shd w:val="clear" w:color="auto" w:fill="auto"/>
            <w:hideMark/>
          </w:tcPr>
          <w:p w14:paraId="7CF11F7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951F71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68822BB6" w14:textId="74AD93D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4D3E1F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F8FF248" w14:textId="73E3838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06210C53" w14:textId="77777777" w:rsidTr="00802EAB">
        <w:trPr>
          <w:trHeight w:val="263"/>
        </w:trPr>
        <w:tc>
          <w:tcPr>
            <w:tcW w:w="1173" w:type="dxa"/>
            <w:tcBorders>
              <w:top w:val="nil"/>
              <w:left w:val="nil"/>
              <w:bottom w:val="nil"/>
              <w:right w:val="nil"/>
            </w:tcBorders>
            <w:shd w:val="clear" w:color="auto" w:fill="auto"/>
            <w:hideMark/>
          </w:tcPr>
          <w:p w14:paraId="1FA4AD1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1/25/2021</w:t>
            </w:r>
          </w:p>
        </w:tc>
        <w:tc>
          <w:tcPr>
            <w:tcW w:w="1337" w:type="dxa"/>
            <w:tcBorders>
              <w:top w:val="nil"/>
              <w:left w:val="nil"/>
              <w:bottom w:val="nil"/>
              <w:right w:val="nil"/>
            </w:tcBorders>
            <w:shd w:val="clear" w:color="auto" w:fill="auto"/>
            <w:hideMark/>
          </w:tcPr>
          <w:p w14:paraId="0B90A90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7B1B72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07CB464E" w14:textId="6EDFFDE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C54E59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FF8C817" w14:textId="28C9593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05CBE4E8" w14:textId="77777777" w:rsidTr="00802EAB">
        <w:trPr>
          <w:trHeight w:val="263"/>
        </w:trPr>
        <w:tc>
          <w:tcPr>
            <w:tcW w:w="1173" w:type="dxa"/>
            <w:tcBorders>
              <w:top w:val="nil"/>
              <w:left w:val="nil"/>
              <w:bottom w:val="nil"/>
              <w:right w:val="nil"/>
            </w:tcBorders>
            <w:shd w:val="clear" w:color="auto" w:fill="auto"/>
            <w:hideMark/>
          </w:tcPr>
          <w:p w14:paraId="3CE28A4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1/28/2021</w:t>
            </w:r>
          </w:p>
        </w:tc>
        <w:tc>
          <w:tcPr>
            <w:tcW w:w="1337" w:type="dxa"/>
            <w:tcBorders>
              <w:top w:val="nil"/>
              <w:left w:val="nil"/>
              <w:bottom w:val="nil"/>
              <w:right w:val="nil"/>
            </w:tcBorders>
            <w:shd w:val="clear" w:color="auto" w:fill="auto"/>
            <w:hideMark/>
          </w:tcPr>
          <w:p w14:paraId="59DF42C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5125BC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0C56FE8A" w14:textId="1B162FB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06FBE8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0.7</w:t>
            </w:r>
          </w:p>
        </w:tc>
        <w:tc>
          <w:tcPr>
            <w:tcW w:w="1216" w:type="dxa"/>
            <w:tcBorders>
              <w:top w:val="nil"/>
              <w:left w:val="nil"/>
              <w:bottom w:val="nil"/>
              <w:right w:val="nil"/>
            </w:tcBorders>
            <w:shd w:val="clear" w:color="auto" w:fill="auto"/>
            <w:hideMark/>
          </w:tcPr>
          <w:p w14:paraId="59ED75C5" w14:textId="08FFC3C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402.50</w:t>
            </w:r>
          </w:p>
        </w:tc>
      </w:tr>
      <w:tr w:rsidR="00802EAB" w:rsidRPr="00802EAB" w14:paraId="4E3EBBB1" w14:textId="77777777" w:rsidTr="00802EAB">
        <w:trPr>
          <w:trHeight w:val="263"/>
        </w:trPr>
        <w:tc>
          <w:tcPr>
            <w:tcW w:w="1173" w:type="dxa"/>
            <w:tcBorders>
              <w:top w:val="nil"/>
              <w:left w:val="nil"/>
              <w:bottom w:val="nil"/>
              <w:right w:val="nil"/>
            </w:tcBorders>
            <w:shd w:val="clear" w:color="auto" w:fill="auto"/>
            <w:hideMark/>
          </w:tcPr>
          <w:p w14:paraId="7A194B2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2/2/2021</w:t>
            </w:r>
          </w:p>
        </w:tc>
        <w:tc>
          <w:tcPr>
            <w:tcW w:w="1337" w:type="dxa"/>
            <w:tcBorders>
              <w:top w:val="nil"/>
              <w:left w:val="nil"/>
              <w:bottom w:val="nil"/>
              <w:right w:val="nil"/>
            </w:tcBorders>
            <w:shd w:val="clear" w:color="auto" w:fill="auto"/>
            <w:hideMark/>
          </w:tcPr>
          <w:p w14:paraId="3765242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E29F33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6A648482" w14:textId="0FAA941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D3C4EE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7DAC18C2" w14:textId="5687858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31782737" w14:textId="77777777" w:rsidTr="00802EAB">
        <w:trPr>
          <w:trHeight w:val="263"/>
        </w:trPr>
        <w:tc>
          <w:tcPr>
            <w:tcW w:w="1173" w:type="dxa"/>
            <w:tcBorders>
              <w:top w:val="nil"/>
              <w:left w:val="nil"/>
              <w:bottom w:val="nil"/>
              <w:right w:val="nil"/>
            </w:tcBorders>
            <w:shd w:val="clear" w:color="auto" w:fill="auto"/>
            <w:hideMark/>
          </w:tcPr>
          <w:p w14:paraId="57B360D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2/10/2021</w:t>
            </w:r>
          </w:p>
        </w:tc>
        <w:tc>
          <w:tcPr>
            <w:tcW w:w="1337" w:type="dxa"/>
            <w:tcBorders>
              <w:top w:val="nil"/>
              <w:left w:val="nil"/>
              <w:bottom w:val="nil"/>
              <w:right w:val="nil"/>
            </w:tcBorders>
            <w:shd w:val="clear" w:color="auto" w:fill="auto"/>
            <w:hideMark/>
          </w:tcPr>
          <w:p w14:paraId="17964B3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BD0E25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1787D729" w14:textId="17C080E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155F22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69385740" w14:textId="4C4378D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532ECA75" w14:textId="77777777" w:rsidTr="00802EAB">
        <w:trPr>
          <w:trHeight w:val="263"/>
        </w:trPr>
        <w:tc>
          <w:tcPr>
            <w:tcW w:w="1173" w:type="dxa"/>
            <w:tcBorders>
              <w:top w:val="nil"/>
              <w:left w:val="nil"/>
              <w:bottom w:val="nil"/>
              <w:right w:val="nil"/>
            </w:tcBorders>
            <w:shd w:val="clear" w:color="auto" w:fill="auto"/>
            <w:hideMark/>
          </w:tcPr>
          <w:p w14:paraId="6985313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2/23/2021</w:t>
            </w:r>
          </w:p>
        </w:tc>
        <w:tc>
          <w:tcPr>
            <w:tcW w:w="1337" w:type="dxa"/>
            <w:tcBorders>
              <w:top w:val="nil"/>
              <w:left w:val="nil"/>
              <w:bottom w:val="nil"/>
              <w:right w:val="nil"/>
            </w:tcBorders>
            <w:shd w:val="clear" w:color="auto" w:fill="auto"/>
            <w:hideMark/>
          </w:tcPr>
          <w:p w14:paraId="35BDC25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BD5D97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6603FA0D" w14:textId="39D3FC5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419CA66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31A99E68" w14:textId="217B9A0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3716FEC7" w14:textId="77777777" w:rsidTr="00802EAB">
        <w:trPr>
          <w:trHeight w:val="263"/>
        </w:trPr>
        <w:tc>
          <w:tcPr>
            <w:tcW w:w="1173" w:type="dxa"/>
            <w:tcBorders>
              <w:top w:val="nil"/>
              <w:left w:val="nil"/>
              <w:bottom w:val="nil"/>
              <w:right w:val="nil"/>
            </w:tcBorders>
            <w:shd w:val="clear" w:color="auto" w:fill="auto"/>
            <w:hideMark/>
          </w:tcPr>
          <w:p w14:paraId="4519B9B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2/24/2021</w:t>
            </w:r>
          </w:p>
        </w:tc>
        <w:tc>
          <w:tcPr>
            <w:tcW w:w="1337" w:type="dxa"/>
            <w:tcBorders>
              <w:top w:val="nil"/>
              <w:left w:val="nil"/>
              <w:bottom w:val="nil"/>
              <w:right w:val="nil"/>
            </w:tcBorders>
            <w:shd w:val="clear" w:color="auto" w:fill="auto"/>
            <w:hideMark/>
          </w:tcPr>
          <w:p w14:paraId="06F608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79DF17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71465486" w14:textId="67DA778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2258C2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657E3DD5" w14:textId="20C3A1B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52DD4801" w14:textId="77777777" w:rsidTr="00802EAB">
        <w:trPr>
          <w:trHeight w:val="263"/>
        </w:trPr>
        <w:tc>
          <w:tcPr>
            <w:tcW w:w="1173" w:type="dxa"/>
            <w:tcBorders>
              <w:top w:val="nil"/>
              <w:left w:val="nil"/>
              <w:bottom w:val="nil"/>
              <w:right w:val="nil"/>
            </w:tcBorders>
            <w:shd w:val="clear" w:color="auto" w:fill="auto"/>
            <w:hideMark/>
          </w:tcPr>
          <w:p w14:paraId="0838EF7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2/26/2021</w:t>
            </w:r>
          </w:p>
        </w:tc>
        <w:tc>
          <w:tcPr>
            <w:tcW w:w="1337" w:type="dxa"/>
            <w:tcBorders>
              <w:top w:val="nil"/>
              <w:left w:val="nil"/>
              <w:bottom w:val="nil"/>
              <w:right w:val="nil"/>
            </w:tcBorders>
            <w:shd w:val="clear" w:color="auto" w:fill="auto"/>
            <w:hideMark/>
          </w:tcPr>
          <w:p w14:paraId="0B4658A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4C4DF8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2FBF3EF7" w14:textId="2003B8F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6DF612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w:t>
            </w:r>
          </w:p>
        </w:tc>
        <w:tc>
          <w:tcPr>
            <w:tcW w:w="1216" w:type="dxa"/>
            <w:tcBorders>
              <w:top w:val="nil"/>
              <w:left w:val="nil"/>
              <w:bottom w:val="nil"/>
              <w:right w:val="nil"/>
            </w:tcBorders>
            <w:shd w:val="clear" w:color="auto" w:fill="auto"/>
            <w:hideMark/>
          </w:tcPr>
          <w:p w14:paraId="529FADD9" w14:textId="6234BE8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r>
      <w:tr w:rsidR="00802EAB" w:rsidRPr="00802EAB" w14:paraId="379D13C1" w14:textId="77777777" w:rsidTr="00802EAB">
        <w:trPr>
          <w:trHeight w:val="525"/>
        </w:trPr>
        <w:tc>
          <w:tcPr>
            <w:tcW w:w="1173" w:type="dxa"/>
            <w:tcBorders>
              <w:top w:val="nil"/>
              <w:left w:val="nil"/>
              <w:bottom w:val="nil"/>
              <w:right w:val="nil"/>
            </w:tcBorders>
            <w:shd w:val="clear" w:color="auto" w:fill="auto"/>
            <w:hideMark/>
          </w:tcPr>
          <w:p w14:paraId="0E2036F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3/3/2021</w:t>
            </w:r>
          </w:p>
        </w:tc>
        <w:tc>
          <w:tcPr>
            <w:tcW w:w="1337" w:type="dxa"/>
            <w:tcBorders>
              <w:top w:val="nil"/>
              <w:left w:val="nil"/>
              <w:bottom w:val="nil"/>
              <w:right w:val="nil"/>
            </w:tcBorders>
            <w:shd w:val="clear" w:color="auto" w:fill="auto"/>
            <w:hideMark/>
          </w:tcPr>
          <w:p w14:paraId="04E96B1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9BDFE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Mondelez's proposed revisions to class action settlement agreement</w:t>
            </w:r>
          </w:p>
        </w:tc>
        <w:tc>
          <w:tcPr>
            <w:tcW w:w="956" w:type="dxa"/>
            <w:tcBorders>
              <w:top w:val="nil"/>
              <w:left w:val="nil"/>
              <w:bottom w:val="nil"/>
              <w:right w:val="nil"/>
            </w:tcBorders>
            <w:shd w:val="clear" w:color="auto" w:fill="auto"/>
            <w:hideMark/>
          </w:tcPr>
          <w:p w14:paraId="58CC5C8F" w14:textId="085EE5F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307C8D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2.2</w:t>
            </w:r>
          </w:p>
        </w:tc>
        <w:tc>
          <w:tcPr>
            <w:tcW w:w="1216" w:type="dxa"/>
            <w:tcBorders>
              <w:top w:val="nil"/>
              <w:left w:val="nil"/>
              <w:bottom w:val="nil"/>
              <w:right w:val="nil"/>
            </w:tcBorders>
            <w:shd w:val="clear" w:color="auto" w:fill="auto"/>
            <w:hideMark/>
          </w:tcPr>
          <w:p w14:paraId="4CB0D9B7" w14:textId="4E646F3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1,265.00</w:t>
            </w:r>
          </w:p>
        </w:tc>
      </w:tr>
      <w:tr w:rsidR="00802EAB" w:rsidRPr="00802EAB" w14:paraId="165ED01B" w14:textId="77777777" w:rsidTr="00802EAB">
        <w:trPr>
          <w:trHeight w:val="263"/>
        </w:trPr>
        <w:tc>
          <w:tcPr>
            <w:tcW w:w="1173" w:type="dxa"/>
            <w:tcBorders>
              <w:top w:val="nil"/>
              <w:left w:val="nil"/>
              <w:bottom w:val="nil"/>
              <w:right w:val="nil"/>
            </w:tcBorders>
            <w:shd w:val="clear" w:color="auto" w:fill="auto"/>
            <w:hideMark/>
          </w:tcPr>
          <w:p w14:paraId="200B978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3/3/2021</w:t>
            </w:r>
          </w:p>
        </w:tc>
        <w:tc>
          <w:tcPr>
            <w:tcW w:w="1337" w:type="dxa"/>
            <w:tcBorders>
              <w:top w:val="nil"/>
              <w:left w:val="nil"/>
              <w:bottom w:val="nil"/>
              <w:right w:val="nil"/>
            </w:tcBorders>
            <w:shd w:val="clear" w:color="auto" w:fill="auto"/>
            <w:hideMark/>
          </w:tcPr>
          <w:p w14:paraId="77C0C34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9112FB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6360A273" w14:textId="279DAD3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D44F23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90DED8C" w14:textId="1BA55CA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2E641977" w14:textId="77777777" w:rsidTr="00802EAB">
        <w:trPr>
          <w:trHeight w:val="263"/>
        </w:trPr>
        <w:tc>
          <w:tcPr>
            <w:tcW w:w="1173" w:type="dxa"/>
            <w:tcBorders>
              <w:top w:val="nil"/>
              <w:left w:val="nil"/>
              <w:bottom w:val="nil"/>
              <w:right w:val="nil"/>
            </w:tcBorders>
            <w:shd w:val="clear" w:color="auto" w:fill="auto"/>
            <w:hideMark/>
          </w:tcPr>
          <w:p w14:paraId="4E6250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3/4/2021</w:t>
            </w:r>
          </w:p>
        </w:tc>
        <w:tc>
          <w:tcPr>
            <w:tcW w:w="1337" w:type="dxa"/>
            <w:tcBorders>
              <w:top w:val="nil"/>
              <w:left w:val="nil"/>
              <w:bottom w:val="nil"/>
              <w:right w:val="nil"/>
            </w:tcBorders>
            <w:shd w:val="clear" w:color="auto" w:fill="auto"/>
            <w:hideMark/>
          </w:tcPr>
          <w:p w14:paraId="2CC1F29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784F80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332B1415" w14:textId="059BE0A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6AE3BA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353431B7" w14:textId="058E571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66BA154E" w14:textId="77777777" w:rsidTr="00802EAB">
        <w:trPr>
          <w:trHeight w:val="525"/>
        </w:trPr>
        <w:tc>
          <w:tcPr>
            <w:tcW w:w="1173" w:type="dxa"/>
            <w:tcBorders>
              <w:top w:val="nil"/>
              <w:left w:val="nil"/>
              <w:bottom w:val="nil"/>
              <w:right w:val="nil"/>
            </w:tcBorders>
            <w:shd w:val="clear" w:color="auto" w:fill="auto"/>
            <w:hideMark/>
          </w:tcPr>
          <w:p w14:paraId="5131B7D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3/8/2021</w:t>
            </w:r>
          </w:p>
        </w:tc>
        <w:tc>
          <w:tcPr>
            <w:tcW w:w="1337" w:type="dxa"/>
            <w:tcBorders>
              <w:top w:val="nil"/>
              <w:left w:val="nil"/>
              <w:bottom w:val="nil"/>
              <w:right w:val="nil"/>
            </w:tcBorders>
            <w:shd w:val="clear" w:color="auto" w:fill="auto"/>
            <w:hideMark/>
          </w:tcPr>
          <w:p w14:paraId="7B672D4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0415CD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C. Steiger and S. Moore re: draft class action settlement agreement</w:t>
            </w:r>
          </w:p>
        </w:tc>
        <w:tc>
          <w:tcPr>
            <w:tcW w:w="956" w:type="dxa"/>
            <w:tcBorders>
              <w:top w:val="nil"/>
              <w:left w:val="nil"/>
              <w:bottom w:val="nil"/>
              <w:right w:val="nil"/>
            </w:tcBorders>
            <w:shd w:val="clear" w:color="auto" w:fill="auto"/>
            <w:hideMark/>
          </w:tcPr>
          <w:p w14:paraId="26930F0D" w14:textId="5E1EFB5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2B53DF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E17EBB4" w14:textId="7FDDCD2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214B9125" w14:textId="77777777" w:rsidTr="00802EAB">
        <w:trPr>
          <w:trHeight w:val="263"/>
        </w:trPr>
        <w:tc>
          <w:tcPr>
            <w:tcW w:w="1173" w:type="dxa"/>
            <w:tcBorders>
              <w:top w:val="nil"/>
              <w:left w:val="nil"/>
              <w:bottom w:val="nil"/>
              <w:right w:val="nil"/>
            </w:tcBorders>
            <w:shd w:val="clear" w:color="auto" w:fill="auto"/>
            <w:hideMark/>
          </w:tcPr>
          <w:p w14:paraId="0BD0450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3/10/2021</w:t>
            </w:r>
          </w:p>
        </w:tc>
        <w:tc>
          <w:tcPr>
            <w:tcW w:w="1337" w:type="dxa"/>
            <w:tcBorders>
              <w:top w:val="nil"/>
              <w:left w:val="nil"/>
              <w:bottom w:val="nil"/>
              <w:right w:val="nil"/>
            </w:tcBorders>
            <w:shd w:val="clear" w:color="auto" w:fill="auto"/>
            <w:hideMark/>
          </w:tcPr>
          <w:p w14:paraId="4FF4E26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09E607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56E8516F" w14:textId="4A19FEA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988E7B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042F2FDB" w14:textId="79DD063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6B8D1F96" w14:textId="77777777" w:rsidTr="00802EAB">
        <w:trPr>
          <w:trHeight w:val="263"/>
        </w:trPr>
        <w:tc>
          <w:tcPr>
            <w:tcW w:w="1173" w:type="dxa"/>
            <w:tcBorders>
              <w:top w:val="nil"/>
              <w:left w:val="nil"/>
              <w:bottom w:val="nil"/>
              <w:right w:val="nil"/>
            </w:tcBorders>
            <w:shd w:val="clear" w:color="auto" w:fill="auto"/>
            <w:noWrap/>
            <w:hideMark/>
          </w:tcPr>
          <w:p w14:paraId="6B0BEE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3/15/2021</w:t>
            </w:r>
          </w:p>
        </w:tc>
        <w:tc>
          <w:tcPr>
            <w:tcW w:w="1337" w:type="dxa"/>
            <w:tcBorders>
              <w:top w:val="nil"/>
              <w:left w:val="nil"/>
              <w:bottom w:val="nil"/>
              <w:right w:val="nil"/>
            </w:tcBorders>
            <w:shd w:val="clear" w:color="auto" w:fill="auto"/>
            <w:hideMark/>
          </w:tcPr>
          <w:p w14:paraId="43D683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76C693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350C86F8" w14:textId="5C92ACA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noWrap/>
            <w:hideMark/>
          </w:tcPr>
          <w:p w14:paraId="3CA2AF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840731E" w14:textId="69C24E4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D486178" w14:textId="77777777" w:rsidTr="00802EAB">
        <w:trPr>
          <w:trHeight w:val="263"/>
        </w:trPr>
        <w:tc>
          <w:tcPr>
            <w:tcW w:w="1173" w:type="dxa"/>
            <w:tcBorders>
              <w:top w:val="nil"/>
              <w:left w:val="nil"/>
              <w:bottom w:val="nil"/>
              <w:right w:val="nil"/>
            </w:tcBorders>
            <w:shd w:val="clear" w:color="auto" w:fill="auto"/>
            <w:hideMark/>
          </w:tcPr>
          <w:p w14:paraId="2001A79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3/15/2021</w:t>
            </w:r>
          </w:p>
        </w:tc>
        <w:tc>
          <w:tcPr>
            <w:tcW w:w="1337" w:type="dxa"/>
            <w:tcBorders>
              <w:top w:val="nil"/>
              <w:left w:val="nil"/>
              <w:bottom w:val="nil"/>
              <w:right w:val="nil"/>
            </w:tcBorders>
            <w:shd w:val="clear" w:color="auto" w:fill="auto"/>
            <w:hideMark/>
          </w:tcPr>
          <w:p w14:paraId="7A872D7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EE8E1E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Revise draft class action settlement agreement</w:t>
            </w:r>
          </w:p>
        </w:tc>
        <w:tc>
          <w:tcPr>
            <w:tcW w:w="956" w:type="dxa"/>
            <w:tcBorders>
              <w:top w:val="nil"/>
              <w:left w:val="nil"/>
              <w:bottom w:val="nil"/>
              <w:right w:val="nil"/>
            </w:tcBorders>
            <w:shd w:val="clear" w:color="auto" w:fill="auto"/>
            <w:hideMark/>
          </w:tcPr>
          <w:p w14:paraId="372E9469" w14:textId="1E69762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1005CE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2.3</w:t>
            </w:r>
          </w:p>
        </w:tc>
        <w:tc>
          <w:tcPr>
            <w:tcW w:w="1216" w:type="dxa"/>
            <w:tcBorders>
              <w:top w:val="nil"/>
              <w:left w:val="nil"/>
              <w:bottom w:val="nil"/>
              <w:right w:val="nil"/>
            </w:tcBorders>
            <w:shd w:val="clear" w:color="auto" w:fill="auto"/>
            <w:hideMark/>
          </w:tcPr>
          <w:p w14:paraId="55F9052D" w14:textId="69A8DAC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1,322.50</w:t>
            </w:r>
          </w:p>
        </w:tc>
      </w:tr>
      <w:tr w:rsidR="00802EAB" w:rsidRPr="00802EAB" w14:paraId="2B4C99E0" w14:textId="77777777" w:rsidTr="00802EAB">
        <w:trPr>
          <w:trHeight w:val="263"/>
        </w:trPr>
        <w:tc>
          <w:tcPr>
            <w:tcW w:w="1173" w:type="dxa"/>
            <w:tcBorders>
              <w:top w:val="nil"/>
              <w:left w:val="nil"/>
              <w:bottom w:val="nil"/>
              <w:right w:val="nil"/>
            </w:tcBorders>
            <w:shd w:val="clear" w:color="auto" w:fill="auto"/>
            <w:hideMark/>
          </w:tcPr>
          <w:p w14:paraId="6CD0156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3/16/2021</w:t>
            </w:r>
          </w:p>
        </w:tc>
        <w:tc>
          <w:tcPr>
            <w:tcW w:w="1337" w:type="dxa"/>
            <w:tcBorders>
              <w:top w:val="nil"/>
              <w:left w:val="nil"/>
              <w:bottom w:val="nil"/>
              <w:right w:val="nil"/>
            </w:tcBorders>
            <w:shd w:val="clear" w:color="auto" w:fill="auto"/>
            <w:hideMark/>
          </w:tcPr>
          <w:p w14:paraId="05D2F8D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9A084C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6E13979E" w14:textId="3DE8E8F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0AC7ED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748B9E80" w14:textId="23B6FDE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7CD11FA6" w14:textId="77777777" w:rsidTr="00802EAB">
        <w:trPr>
          <w:trHeight w:val="263"/>
        </w:trPr>
        <w:tc>
          <w:tcPr>
            <w:tcW w:w="1173" w:type="dxa"/>
            <w:tcBorders>
              <w:top w:val="nil"/>
              <w:left w:val="nil"/>
              <w:bottom w:val="nil"/>
              <w:right w:val="nil"/>
            </w:tcBorders>
            <w:shd w:val="clear" w:color="auto" w:fill="auto"/>
            <w:hideMark/>
          </w:tcPr>
          <w:p w14:paraId="34B7F1A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3/24/2021</w:t>
            </w:r>
          </w:p>
        </w:tc>
        <w:tc>
          <w:tcPr>
            <w:tcW w:w="1337" w:type="dxa"/>
            <w:tcBorders>
              <w:top w:val="nil"/>
              <w:left w:val="nil"/>
              <w:bottom w:val="nil"/>
              <w:right w:val="nil"/>
            </w:tcBorders>
            <w:shd w:val="clear" w:color="auto" w:fill="auto"/>
            <w:hideMark/>
          </w:tcPr>
          <w:p w14:paraId="0FBF68B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D22144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5F706D56" w14:textId="505BD42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71F670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ABFD814" w14:textId="3049C09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22A6B58E" w14:textId="77777777" w:rsidTr="00802EAB">
        <w:trPr>
          <w:trHeight w:val="263"/>
        </w:trPr>
        <w:tc>
          <w:tcPr>
            <w:tcW w:w="1173" w:type="dxa"/>
            <w:tcBorders>
              <w:top w:val="nil"/>
              <w:left w:val="nil"/>
              <w:bottom w:val="nil"/>
              <w:right w:val="nil"/>
            </w:tcBorders>
            <w:shd w:val="clear" w:color="auto" w:fill="auto"/>
            <w:hideMark/>
          </w:tcPr>
          <w:p w14:paraId="7DB81FD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4/27/2021</w:t>
            </w:r>
          </w:p>
        </w:tc>
        <w:tc>
          <w:tcPr>
            <w:tcW w:w="1337" w:type="dxa"/>
            <w:tcBorders>
              <w:top w:val="nil"/>
              <w:left w:val="nil"/>
              <w:bottom w:val="nil"/>
              <w:right w:val="nil"/>
            </w:tcBorders>
            <w:shd w:val="clear" w:color="auto" w:fill="auto"/>
            <w:hideMark/>
          </w:tcPr>
          <w:p w14:paraId="1BAA2A6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A28E31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3D9DD6DB" w14:textId="69C5C16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B486B0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43F7CE1" w14:textId="43DAB58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7474C54E" w14:textId="77777777" w:rsidTr="00802EAB">
        <w:trPr>
          <w:trHeight w:val="525"/>
        </w:trPr>
        <w:tc>
          <w:tcPr>
            <w:tcW w:w="1173" w:type="dxa"/>
            <w:tcBorders>
              <w:top w:val="nil"/>
              <w:left w:val="nil"/>
              <w:bottom w:val="nil"/>
              <w:right w:val="nil"/>
            </w:tcBorders>
            <w:shd w:val="clear" w:color="auto" w:fill="auto"/>
            <w:hideMark/>
          </w:tcPr>
          <w:p w14:paraId="708FDF0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5/18/2021</w:t>
            </w:r>
          </w:p>
        </w:tc>
        <w:tc>
          <w:tcPr>
            <w:tcW w:w="1337" w:type="dxa"/>
            <w:tcBorders>
              <w:top w:val="nil"/>
              <w:left w:val="nil"/>
              <w:bottom w:val="nil"/>
              <w:right w:val="nil"/>
            </w:tcBorders>
            <w:shd w:val="clear" w:color="auto" w:fill="auto"/>
            <w:hideMark/>
          </w:tcPr>
          <w:p w14:paraId="5A6CE71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EEA307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Mondelez's proposed revisions to class action settlement agreement</w:t>
            </w:r>
          </w:p>
        </w:tc>
        <w:tc>
          <w:tcPr>
            <w:tcW w:w="956" w:type="dxa"/>
            <w:tcBorders>
              <w:top w:val="nil"/>
              <w:left w:val="nil"/>
              <w:bottom w:val="nil"/>
              <w:right w:val="nil"/>
            </w:tcBorders>
            <w:shd w:val="clear" w:color="auto" w:fill="auto"/>
            <w:hideMark/>
          </w:tcPr>
          <w:p w14:paraId="1951967A" w14:textId="04A12E1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A0692F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0.8</w:t>
            </w:r>
          </w:p>
        </w:tc>
        <w:tc>
          <w:tcPr>
            <w:tcW w:w="1216" w:type="dxa"/>
            <w:tcBorders>
              <w:top w:val="nil"/>
              <w:left w:val="nil"/>
              <w:bottom w:val="nil"/>
              <w:right w:val="nil"/>
            </w:tcBorders>
            <w:shd w:val="clear" w:color="auto" w:fill="auto"/>
            <w:hideMark/>
          </w:tcPr>
          <w:p w14:paraId="19412D55" w14:textId="5C10B0F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460.00</w:t>
            </w:r>
          </w:p>
        </w:tc>
      </w:tr>
      <w:tr w:rsidR="00802EAB" w:rsidRPr="00802EAB" w14:paraId="5CD94D06" w14:textId="77777777" w:rsidTr="00802EAB">
        <w:trPr>
          <w:trHeight w:val="263"/>
        </w:trPr>
        <w:tc>
          <w:tcPr>
            <w:tcW w:w="1173" w:type="dxa"/>
            <w:tcBorders>
              <w:top w:val="nil"/>
              <w:left w:val="nil"/>
              <w:bottom w:val="nil"/>
              <w:right w:val="nil"/>
            </w:tcBorders>
            <w:shd w:val="clear" w:color="auto" w:fill="auto"/>
            <w:hideMark/>
          </w:tcPr>
          <w:p w14:paraId="3EC240B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5/18/2021</w:t>
            </w:r>
          </w:p>
        </w:tc>
        <w:tc>
          <w:tcPr>
            <w:tcW w:w="1337" w:type="dxa"/>
            <w:tcBorders>
              <w:top w:val="nil"/>
              <w:left w:val="nil"/>
              <w:bottom w:val="nil"/>
              <w:right w:val="nil"/>
            </w:tcBorders>
            <w:shd w:val="clear" w:color="auto" w:fill="auto"/>
            <w:hideMark/>
          </w:tcPr>
          <w:p w14:paraId="3D397E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1AC576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Wiener's FRE email</w:t>
            </w:r>
          </w:p>
        </w:tc>
        <w:tc>
          <w:tcPr>
            <w:tcW w:w="956" w:type="dxa"/>
            <w:tcBorders>
              <w:top w:val="nil"/>
              <w:left w:val="nil"/>
              <w:bottom w:val="nil"/>
              <w:right w:val="nil"/>
            </w:tcBorders>
            <w:shd w:val="clear" w:color="auto" w:fill="auto"/>
            <w:hideMark/>
          </w:tcPr>
          <w:p w14:paraId="2BA2E111" w14:textId="59AEA63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22A1154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8BB19CB" w14:textId="76A9A0B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9A3A2A1" w14:textId="77777777" w:rsidTr="00802EAB">
        <w:trPr>
          <w:trHeight w:val="263"/>
        </w:trPr>
        <w:tc>
          <w:tcPr>
            <w:tcW w:w="1173" w:type="dxa"/>
            <w:tcBorders>
              <w:top w:val="nil"/>
              <w:left w:val="nil"/>
              <w:bottom w:val="nil"/>
              <w:right w:val="nil"/>
            </w:tcBorders>
            <w:shd w:val="clear" w:color="auto" w:fill="auto"/>
            <w:hideMark/>
          </w:tcPr>
          <w:p w14:paraId="176CB59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5/19/2021</w:t>
            </w:r>
          </w:p>
        </w:tc>
        <w:tc>
          <w:tcPr>
            <w:tcW w:w="1337" w:type="dxa"/>
            <w:tcBorders>
              <w:top w:val="nil"/>
              <w:left w:val="nil"/>
              <w:bottom w:val="nil"/>
              <w:right w:val="nil"/>
            </w:tcBorders>
            <w:shd w:val="clear" w:color="auto" w:fill="auto"/>
            <w:hideMark/>
          </w:tcPr>
          <w:p w14:paraId="407E8C7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1DE7BD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Draft class </w:t>
            </w:r>
            <w:proofErr w:type="spellStart"/>
            <w:r w:rsidRPr="00802EAB">
              <w:rPr>
                <w:rFonts w:ascii="Calibri Light" w:hAnsi="Calibri Light" w:cs="Calibri Light"/>
                <w:color w:val="000000"/>
                <w:sz w:val="20"/>
              </w:rPr>
              <w:t>aciont</w:t>
            </w:r>
            <w:proofErr w:type="spellEnd"/>
            <w:r w:rsidRPr="00802EAB">
              <w:rPr>
                <w:rFonts w:ascii="Calibri Light" w:hAnsi="Calibri Light" w:cs="Calibri Light"/>
                <w:color w:val="000000"/>
                <w:sz w:val="20"/>
              </w:rPr>
              <w:t xml:space="preserve"> complaint</w:t>
            </w:r>
          </w:p>
        </w:tc>
        <w:tc>
          <w:tcPr>
            <w:tcW w:w="956" w:type="dxa"/>
            <w:tcBorders>
              <w:top w:val="nil"/>
              <w:left w:val="nil"/>
              <w:bottom w:val="nil"/>
              <w:right w:val="nil"/>
            </w:tcBorders>
            <w:shd w:val="clear" w:color="auto" w:fill="auto"/>
            <w:hideMark/>
          </w:tcPr>
          <w:p w14:paraId="5F41575E" w14:textId="2D5834B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8C1ABC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w:t>
            </w:r>
          </w:p>
        </w:tc>
        <w:tc>
          <w:tcPr>
            <w:tcW w:w="1216" w:type="dxa"/>
            <w:tcBorders>
              <w:top w:val="nil"/>
              <w:left w:val="nil"/>
              <w:bottom w:val="nil"/>
              <w:right w:val="nil"/>
            </w:tcBorders>
            <w:shd w:val="clear" w:color="auto" w:fill="auto"/>
            <w:hideMark/>
          </w:tcPr>
          <w:p w14:paraId="68E8E4EF" w14:textId="53DD9AE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1,725.00</w:t>
            </w:r>
          </w:p>
        </w:tc>
      </w:tr>
      <w:tr w:rsidR="00802EAB" w:rsidRPr="00802EAB" w14:paraId="24D44271" w14:textId="77777777" w:rsidTr="00802EAB">
        <w:trPr>
          <w:trHeight w:val="263"/>
        </w:trPr>
        <w:tc>
          <w:tcPr>
            <w:tcW w:w="1173" w:type="dxa"/>
            <w:tcBorders>
              <w:top w:val="nil"/>
              <w:left w:val="nil"/>
              <w:bottom w:val="nil"/>
              <w:right w:val="nil"/>
            </w:tcBorders>
            <w:shd w:val="clear" w:color="auto" w:fill="auto"/>
            <w:hideMark/>
          </w:tcPr>
          <w:p w14:paraId="25A2D35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5/27/2021</w:t>
            </w:r>
          </w:p>
        </w:tc>
        <w:tc>
          <w:tcPr>
            <w:tcW w:w="1337" w:type="dxa"/>
            <w:tcBorders>
              <w:top w:val="nil"/>
              <w:left w:val="nil"/>
              <w:bottom w:val="nil"/>
              <w:right w:val="nil"/>
            </w:tcBorders>
            <w:shd w:val="clear" w:color="auto" w:fill="auto"/>
            <w:hideMark/>
          </w:tcPr>
          <w:p w14:paraId="72930DD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E87E64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0E98EE9C" w14:textId="746586F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C06837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0EED0FD" w14:textId="29D3AEF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33DFA54F" w14:textId="77777777" w:rsidTr="00802EAB">
        <w:trPr>
          <w:trHeight w:val="525"/>
        </w:trPr>
        <w:tc>
          <w:tcPr>
            <w:tcW w:w="1173" w:type="dxa"/>
            <w:tcBorders>
              <w:top w:val="nil"/>
              <w:left w:val="nil"/>
              <w:bottom w:val="nil"/>
              <w:right w:val="nil"/>
            </w:tcBorders>
            <w:shd w:val="clear" w:color="auto" w:fill="auto"/>
            <w:hideMark/>
          </w:tcPr>
          <w:p w14:paraId="7E05BC4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5/28/2021</w:t>
            </w:r>
          </w:p>
        </w:tc>
        <w:tc>
          <w:tcPr>
            <w:tcW w:w="1337" w:type="dxa"/>
            <w:tcBorders>
              <w:top w:val="nil"/>
              <w:left w:val="nil"/>
              <w:bottom w:val="nil"/>
              <w:right w:val="nil"/>
            </w:tcBorders>
            <w:shd w:val="clear" w:color="auto" w:fill="auto"/>
            <w:hideMark/>
          </w:tcPr>
          <w:p w14:paraId="3D1581E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D247FA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K. Abramowicz re class action settlement agreement</w:t>
            </w:r>
          </w:p>
        </w:tc>
        <w:tc>
          <w:tcPr>
            <w:tcW w:w="956" w:type="dxa"/>
            <w:tcBorders>
              <w:top w:val="nil"/>
              <w:left w:val="nil"/>
              <w:bottom w:val="nil"/>
              <w:right w:val="nil"/>
            </w:tcBorders>
            <w:shd w:val="clear" w:color="auto" w:fill="auto"/>
            <w:hideMark/>
          </w:tcPr>
          <w:p w14:paraId="7C4257F3" w14:textId="601D0AE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834F2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240328A" w14:textId="14838D4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735C75D3" w14:textId="77777777" w:rsidTr="00802EAB">
        <w:trPr>
          <w:trHeight w:val="263"/>
        </w:trPr>
        <w:tc>
          <w:tcPr>
            <w:tcW w:w="1173" w:type="dxa"/>
            <w:tcBorders>
              <w:top w:val="nil"/>
              <w:left w:val="nil"/>
              <w:bottom w:val="nil"/>
              <w:right w:val="nil"/>
            </w:tcBorders>
            <w:shd w:val="clear" w:color="auto" w:fill="auto"/>
            <w:hideMark/>
          </w:tcPr>
          <w:p w14:paraId="25D5A4F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5/28/2021</w:t>
            </w:r>
          </w:p>
        </w:tc>
        <w:tc>
          <w:tcPr>
            <w:tcW w:w="1337" w:type="dxa"/>
            <w:tcBorders>
              <w:top w:val="nil"/>
              <w:left w:val="nil"/>
              <w:bottom w:val="nil"/>
              <w:right w:val="nil"/>
            </w:tcBorders>
            <w:shd w:val="clear" w:color="auto" w:fill="auto"/>
            <w:hideMark/>
          </w:tcPr>
          <w:p w14:paraId="102736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B704B3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Wiener's FRE email and authorities it cites</w:t>
            </w:r>
          </w:p>
        </w:tc>
        <w:tc>
          <w:tcPr>
            <w:tcW w:w="956" w:type="dxa"/>
            <w:tcBorders>
              <w:top w:val="nil"/>
              <w:left w:val="nil"/>
              <w:bottom w:val="nil"/>
              <w:right w:val="nil"/>
            </w:tcBorders>
            <w:shd w:val="clear" w:color="auto" w:fill="auto"/>
            <w:hideMark/>
          </w:tcPr>
          <w:p w14:paraId="2E019CA0" w14:textId="0685D3E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EE2695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0.7</w:t>
            </w:r>
          </w:p>
        </w:tc>
        <w:tc>
          <w:tcPr>
            <w:tcW w:w="1216" w:type="dxa"/>
            <w:tcBorders>
              <w:top w:val="nil"/>
              <w:left w:val="nil"/>
              <w:bottom w:val="nil"/>
              <w:right w:val="nil"/>
            </w:tcBorders>
            <w:shd w:val="clear" w:color="auto" w:fill="auto"/>
            <w:hideMark/>
          </w:tcPr>
          <w:p w14:paraId="1EEFDF76" w14:textId="3DF1917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402.50</w:t>
            </w:r>
          </w:p>
        </w:tc>
      </w:tr>
      <w:tr w:rsidR="00802EAB" w:rsidRPr="00802EAB" w14:paraId="2A0FC699" w14:textId="77777777" w:rsidTr="00802EAB">
        <w:trPr>
          <w:trHeight w:val="525"/>
        </w:trPr>
        <w:tc>
          <w:tcPr>
            <w:tcW w:w="1173" w:type="dxa"/>
            <w:tcBorders>
              <w:top w:val="nil"/>
              <w:left w:val="nil"/>
              <w:bottom w:val="nil"/>
              <w:right w:val="nil"/>
            </w:tcBorders>
            <w:shd w:val="clear" w:color="auto" w:fill="auto"/>
            <w:hideMark/>
          </w:tcPr>
          <w:p w14:paraId="3D21163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6/3/2021</w:t>
            </w:r>
          </w:p>
        </w:tc>
        <w:tc>
          <w:tcPr>
            <w:tcW w:w="1337" w:type="dxa"/>
            <w:tcBorders>
              <w:top w:val="nil"/>
              <w:left w:val="nil"/>
              <w:bottom w:val="nil"/>
              <w:right w:val="nil"/>
            </w:tcBorders>
            <w:shd w:val="clear" w:color="auto" w:fill="auto"/>
            <w:hideMark/>
          </w:tcPr>
          <w:p w14:paraId="395D171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34AA2A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K. Abramowicz re class action settlement agreement</w:t>
            </w:r>
          </w:p>
        </w:tc>
        <w:tc>
          <w:tcPr>
            <w:tcW w:w="956" w:type="dxa"/>
            <w:tcBorders>
              <w:top w:val="nil"/>
              <w:left w:val="nil"/>
              <w:bottom w:val="nil"/>
              <w:right w:val="nil"/>
            </w:tcBorders>
            <w:shd w:val="clear" w:color="auto" w:fill="auto"/>
            <w:hideMark/>
          </w:tcPr>
          <w:p w14:paraId="214F5C81" w14:textId="4FAA5FD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C9C874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BFF3E8F" w14:textId="40E0CB7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46DC8C6F" w14:textId="77777777" w:rsidTr="00802EAB">
        <w:trPr>
          <w:trHeight w:val="263"/>
        </w:trPr>
        <w:tc>
          <w:tcPr>
            <w:tcW w:w="1173" w:type="dxa"/>
            <w:tcBorders>
              <w:top w:val="nil"/>
              <w:left w:val="nil"/>
              <w:bottom w:val="nil"/>
              <w:right w:val="nil"/>
            </w:tcBorders>
            <w:shd w:val="clear" w:color="auto" w:fill="auto"/>
            <w:hideMark/>
          </w:tcPr>
          <w:p w14:paraId="3A429C7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6/3/2021</w:t>
            </w:r>
          </w:p>
        </w:tc>
        <w:tc>
          <w:tcPr>
            <w:tcW w:w="1337" w:type="dxa"/>
            <w:tcBorders>
              <w:top w:val="nil"/>
              <w:left w:val="nil"/>
              <w:bottom w:val="nil"/>
              <w:right w:val="nil"/>
            </w:tcBorders>
            <w:shd w:val="clear" w:color="auto" w:fill="auto"/>
            <w:hideMark/>
          </w:tcPr>
          <w:p w14:paraId="28798C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A21FD1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Revise draft class action settlement agreement</w:t>
            </w:r>
          </w:p>
        </w:tc>
        <w:tc>
          <w:tcPr>
            <w:tcW w:w="956" w:type="dxa"/>
            <w:tcBorders>
              <w:top w:val="nil"/>
              <w:left w:val="nil"/>
              <w:bottom w:val="nil"/>
              <w:right w:val="nil"/>
            </w:tcBorders>
            <w:shd w:val="clear" w:color="auto" w:fill="auto"/>
            <w:hideMark/>
          </w:tcPr>
          <w:p w14:paraId="64F6D330" w14:textId="544A306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C10B9F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w:t>
            </w:r>
          </w:p>
        </w:tc>
        <w:tc>
          <w:tcPr>
            <w:tcW w:w="1216" w:type="dxa"/>
            <w:tcBorders>
              <w:top w:val="nil"/>
              <w:left w:val="nil"/>
              <w:bottom w:val="nil"/>
              <w:right w:val="nil"/>
            </w:tcBorders>
            <w:shd w:val="clear" w:color="auto" w:fill="auto"/>
            <w:hideMark/>
          </w:tcPr>
          <w:p w14:paraId="58BC3225" w14:textId="7D1F189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r>
      <w:tr w:rsidR="00802EAB" w:rsidRPr="00802EAB" w14:paraId="41EB7B3C" w14:textId="77777777" w:rsidTr="00802EAB">
        <w:trPr>
          <w:trHeight w:val="525"/>
        </w:trPr>
        <w:tc>
          <w:tcPr>
            <w:tcW w:w="1173" w:type="dxa"/>
            <w:tcBorders>
              <w:top w:val="nil"/>
              <w:left w:val="nil"/>
              <w:bottom w:val="nil"/>
              <w:right w:val="nil"/>
            </w:tcBorders>
            <w:shd w:val="clear" w:color="auto" w:fill="auto"/>
            <w:hideMark/>
          </w:tcPr>
          <w:p w14:paraId="160453B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6/4/2021</w:t>
            </w:r>
          </w:p>
        </w:tc>
        <w:tc>
          <w:tcPr>
            <w:tcW w:w="1337" w:type="dxa"/>
            <w:tcBorders>
              <w:top w:val="nil"/>
              <w:left w:val="nil"/>
              <w:bottom w:val="nil"/>
              <w:right w:val="nil"/>
            </w:tcBorders>
            <w:shd w:val="clear" w:color="auto" w:fill="auto"/>
            <w:hideMark/>
          </w:tcPr>
          <w:p w14:paraId="3F0D7C8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Abramowicz</w:t>
            </w:r>
          </w:p>
        </w:tc>
        <w:tc>
          <w:tcPr>
            <w:tcW w:w="4601" w:type="dxa"/>
            <w:tcBorders>
              <w:top w:val="nil"/>
              <w:left w:val="nil"/>
              <w:bottom w:val="nil"/>
              <w:right w:val="nil"/>
            </w:tcBorders>
            <w:shd w:val="clear" w:color="auto" w:fill="auto"/>
            <w:hideMark/>
          </w:tcPr>
          <w:p w14:paraId="0370604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propose revisions to class action settlement agreement</w:t>
            </w:r>
          </w:p>
        </w:tc>
        <w:tc>
          <w:tcPr>
            <w:tcW w:w="956" w:type="dxa"/>
            <w:tcBorders>
              <w:top w:val="nil"/>
              <w:left w:val="nil"/>
              <w:bottom w:val="nil"/>
              <w:right w:val="nil"/>
            </w:tcBorders>
            <w:shd w:val="clear" w:color="auto" w:fill="auto"/>
            <w:hideMark/>
          </w:tcPr>
          <w:p w14:paraId="092B4876" w14:textId="065A334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C878C3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571B0068" w14:textId="7271C90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862.50</w:t>
            </w:r>
          </w:p>
        </w:tc>
      </w:tr>
      <w:tr w:rsidR="00802EAB" w:rsidRPr="00802EAB" w14:paraId="1AA6C014" w14:textId="77777777" w:rsidTr="00802EAB">
        <w:trPr>
          <w:trHeight w:val="263"/>
        </w:trPr>
        <w:tc>
          <w:tcPr>
            <w:tcW w:w="1173" w:type="dxa"/>
            <w:tcBorders>
              <w:top w:val="nil"/>
              <w:left w:val="nil"/>
              <w:bottom w:val="nil"/>
              <w:right w:val="nil"/>
            </w:tcBorders>
            <w:shd w:val="clear" w:color="auto" w:fill="auto"/>
            <w:hideMark/>
          </w:tcPr>
          <w:p w14:paraId="01E3846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6/11/2021</w:t>
            </w:r>
          </w:p>
        </w:tc>
        <w:tc>
          <w:tcPr>
            <w:tcW w:w="1337" w:type="dxa"/>
            <w:tcBorders>
              <w:top w:val="nil"/>
              <w:left w:val="nil"/>
              <w:bottom w:val="nil"/>
              <w:right w:val="nil"/>
            </w:tcBorders>
            <w:shd w:val="clear" w:color="auto" w:fill="auto"/>
            <w:hideMark/>
          </w:tcPr>
          <w:p w14:paraId="105AB0C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23C312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w:t>
            </w:r>
          </w:p>
        </w:tc>
        <w:tc>
          <w:tcPr>
            <w:tcW w:w="956" w:type="dxa"/>
            <w:tcBorders>
              <w:top w:val="nil"/>
              <w:left w:val="nil"/>
              <w:bottom w:val="nil"/>
              <w:right w:val="nil"/>
            </w:tcBorders>
            <w:shd w:val="clear" w:color="auto" w:fill="auto"/>
            <w:hideMark/>
          </w:tcPr>
          <w:p w14:paraId="5A35E5B4" w14:textId="7E17907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0BA0A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C1E8A26" w14:textId="4FBBB20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59C28219" w14:textId="77777777" w:rsidTr="00802EAB">
        <w:trPr>
          <w:trHeight w:val="263"/>
        </w:trPr>
        <w:tc>
          <w:tcPr>
            <w:tcW w:w="1173" w:type="dxa"/>
            <w:tcBorders>
              <w:top w:val="nil"/>
              <w:left w:val="nil"/>
              <w:bottom w:val="nil"/>
              <w:right w:val="nil"/>
            </w:tcBorders>
            <w:shd w:val="clear" w:color="auto" w:fill="auto"/>
            <w:hideMark/>
          </w:tcPr>
          <w:p w14:paraId="0A2384C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6/15/2021</w:t>
            </w:r>
          </w:p>
        </w:tc>
        <w:tc>
          <w:tcPr>
            <w:tcW w:w="1337" w:type="dxa"/>
            <w:tcBorders>
              <w:top w:val="nil"/>
              <w:left w:val="nil"/>
              <w:bottom w:val="nil"/>
              <w:right w:val="nil"/>
            </w:tcBorders>
            <w:shd w:val="clear" w:color="auto" w:fill="auto"/>
            <w:hideMark/>
          </w:tcPr>
          <w:p w14:paraId="0FAA758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96B99B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Wiener's FRE email and authorities it cites</w:t>
            </w:r>
          </w:p>
        </w:tc>
        <w:tc>
          <w:tcPr>
            <w:tcW w:w="956" w:type="dxa"/>
            <w:tcBorders>
              <w:top w:val="nil"/>
              <w:left w:val="nil"/>
              <w:bottom w:val="nil"/>
              <w:right w:val="nil"/>
            </w:tcBorders>
            <w:shd w:val="clear" w:color="auto" w:fill="auto"/>
            <w:hideMark/>
          </w:tcPr>
          <w:p w14:paraId="4FF46A2D" w14:textId="222DA37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E9A2DB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2BD9B35B" w14:textId="1295417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7D20C31D" w14:textId="77777777" w:rsidTr="00802EAB">
        <w:trPr>
          <w:trHeight w:val="263"/>
        </w:trPr>
        <w:tc>
          <w:tcPr>
            <w:tcW w:w="1173" w:type="dxa"/>
            <w:tcBorders>
              <w:top w:val="nil"/>
              <w:left w:val="nil"/>
              <w:bottom w:val="nil"/>
              <w:right w:val="nil"/>
            </w:tcBorders>
            <w:shd w:val="clear" w:color="auto" w:fill="auto"/>
            <w:hideMark/>
          </w:tcPr>
          <w:p w14:paraId="1605E35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6/15/2021</w:t>
            </w:r>
          </w:p>
        </w:tc>
        <w:tc>
          <w:tcPr>
            <w:tcW w:w="1337" w:type="dxa"/>
            <w:tcBorders>
              <w:top w:val="nil"/>
              <w:left w:val="nil"/>
              <w:bottom w:val="nil"/>
              <w:right w:val="nil"/>
            </w:tcBorders>
            <w:shd w:val="clear" w:color="auto" w:fill="auto"/>
            <w:hideMark/>
          </w:tcPr>
          <w:p w14:paraId="7AEEFD1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D6FFA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Conversation with client re class action settlement</w:t>
            </w:r>
          </w:p>
        </w:tc>
        <w:tc>
          <w:tcPr>
            <w:tcW w:w="956" w:type="dxa"/>
            <w:tcBorders>
              <w:top w:val="nil"/>
              <w:left w:val="nil"/>
              <w:bottom w:val="nil"/>
              <w:right w:val="nil"/>
            </w:tcBorders>
            <w:shd w:val="clear" w:color="auto" w:fill="auto"/>
            <w:hideMark/>
          </w:tcPr>
          <w:p w14:paraId="0BDF569E" w14:textId="48BE32D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20AB32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3F88C600" w14:textId="7876C1C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6F43C75D" w14:textId="77777777" w:rsidTr="00802EAB">
        <w:trPr>
          <w:trHeight w:val="263"/>
        </w:trPr>
        <w:tc>
          <w:tcPr>
            <w:tcW w:w="1173" w:type="dxa"/>
            <w:tcBorders>
              <w:top w:val="nil"/>
              <w:left w:val="nil"/>
              <w:bottom w:val="nil"/>
              <w:right w:val="nil"/>
            </w:tcBorders>
            <w:shd w:val="clear" w:color="auto" w:fill="auto"/>
            <w:hideMark/>
          </w:tcPr>
          <w:p w14:paraId="6CEA3CE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6/16/2021</w:t>
            </w:r>
          </w:p>
        </w:tc>
        <w:tc>
          <w:tcPr>
            <w:tcW w:w="1337" w:type="dxa"/>
            <w:tcBorders>
              <w:top w:val="nil"/>
              <w:left w:val="nil"/>
              <w:bottom w:val="nil"/>
              <w:right w:val="nil"/>
            </w:tcBorders>
            <w:shd w:val="clear" w:color="auto" w:fill="auto"/>
            <w:hideMark/>
          </w:tcPr>
          <w:p w14:paraId="713020A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E613DF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several L. Wiener's FRE emails</w:t>
            </w:r>
          </w:p>
        </w:tc>
        <w:tc>
          <w:tcPr>
            <w:tcW w:w="956" w:type="dxa"/>
            <w:tcBorders>
              <w:top w:val="nil"/>
              <w:left w:val="nil"/>
              <w:bottom w:val="nil"/>
              <w:right w:val="nil"/>
            </w:tcBorders>
            <w:shd w:val="clear" w:color="auto" w:fill="auto"/>
            <w:hideMark/>
          </w:tcPr>
          <w:p w14:paraId="53933FD0" w14:textId="70DFF3B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303FDE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5B3083F9" w14:textId="44D1ADF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862.50</w:t>
            </w:r>
          </w:p>
        </w:tc>
      </w:tr>
      <w:tr w:rsidR="00802EAB" w:rsidRPr="00802EAB" w14:paraId="3D817652" w14:textId="77777777" w:rsidTr="00802EAB">
        <w:trPr>
          <w:trHeight w:val="263"/>
        </w:trPr>
        <w:tc>
          <w:tcPr>
            <w:tcW w:w="1173" w:type="dxa"/>
            <w:tcBorders>
              <w:top w:val="nil"/>
              <w:left w:val="nil"/>
              <w:bottom w:val="nil"/>
              <w:right w:val="nil"/>
            </w:tcBorders>
            <w:shd w:val="clear" w:color="auto" w:fill="auto"/>
            <w:hideMark/>
          </w:tcPr>
          <w:p w14:paraId="164427C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6/28/2021</w:t>
            </w:r>
          </w:p>
        </w:tc>
        <w:tc>
          <w:tcPr>
            <w:tcW w:w="1337" w:type="dxa"/>
            <w:tcBorders>
              <w:top w:val="nil"/>
              <w:left w:val="nil"/>
              <w:bottom w:val="nil"/>
              <w:right w:val="nil"/>
            </w:tcBorders>
            <w:shd w:val="clear" w:color="auto" w:fill="auto"/>
            <w:hideMark/>
          </w:tcPr>
          <w:p w14:paraId="4FB7EEC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E4FA26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30154086" w14:textId="4A50FD4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3A5933F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B2C4C8D" w14:textId="367578C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596D5252" w14:textId="77777777" w:rsidTr="00802EAB">
        <w:trPr>
          <w:trHeight w:val="263"/>
        </w:trPr>
        <w:tc>
          <w:tcPr>
            <w:tcW w:w="1173" w:type="dxa"/>
            <w:tcBorders>
              <w:top w:val="nil"/>
              <w:left w:val="nil"/>
              <w:bottom w:val="nil"/>
              <w:right w:val="nil"/>
            </w:tcBorders>
            <w:shd w:val="clear" w:color="auto" w:fill="auto"/>
            <w:hideMark/>
          </w:tcPr>
          <w:p w14:paraId="2AA4EB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6/29/2021</w:t>
            </w:r>
          </w:p>
        </w:tc>
        <w:tc>
          <w:tcPr>
            <w:tcW w:w="1337" w:type="dxa"/>
            <w:tcBorders>
              <w:top w:val="nil"/>
              <w:left w:val="nil"/>
              <w:bottom w:val="nil"/>
              <w:right w:val="nil"/>
            </w:tcBorders>
            <w:shd w:val="clear" w:color="auto" w:fill="auto"/>
            <w:hideMark/>
          </w:tcPr>
          <w:p w14:paraId="13D8363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8A4C6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14586E83" w14:textId="5BC3D83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F9458B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91BC550" w14:textId="094CAFD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73D77280" w14:textId="77777777" w:rsidTr="00802EAB">
        <w:trPr>
          <w:trHeight w:val="263"/>
        </w:trPr>
        <w:tc>
          <w:tcPr>
            <w:tcW w:w="1173" w:type="dxa"/>
            <w:tcBorders>
              <w:top w:val="nil"/>
              <w:left w:val="nil"/>
              <w:bottom w:val="nil"/>
              <w:right w:val="nil"/>
            </w:tcBorders>
            <w:shd w:val="clear" w:color="auto" w:fill="auto"/>
            <w:hideMark/>
          </w:tcPr>
          <w:p w14:paraId="51FBFF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7/7/2021</w:t>
            </w:r>
          </w:p>
        </w:tc>
        <w:tc>
          <w:tcPr>
            <w:tcW w:w="1337" w:type="dxa"/>
            <w:tcBorders>
              <w:top w:val="nil"/>
              <w:left w:val="nil"/>
              <w:bottom w:val="nil"/>
              <w:right w:val="nil"/>
            </w:tcBorders>
            <w:shd w:val="clear" w:color="auto" w:fill="auto"/>
            <w:hideMark/>
          </w:tcPr>
          <w:p w14:paraId="4B928BB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00780B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4AE1C904" w14:textId="28BAC6D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2E984C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6398B152" w14:textId="4986F7E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0CCC3F9A" w14:textId="77777777" w:rsidTr="00802EAB">
        <w:trPr>
          <w:trHeight w:val="263"/>
        </w:trPr>
        <w:tc>
          <w:tcPr>
            <w:tcW w:w="1173" w:type="dxa"/>
            <w:tcBorders>
              <w:top w:val="nil"/>
              <w:left w:val="nil"/>
              <w:bottom w:val="nil"/>
              <w:right w:val="nil"/>
            </w:tcBorders>
            <w:shd w:val="clear" w:color="auto" w:fill="auto"/>
            <w:hideMark/>
          </w:tcPr>
          <w:p w14:paraId="2B507EE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7/8/2021</w:t>
            </w:r>
          </w:p>
        </w:tc>
        <w:tc>
          <w:tcPr>
            <w:tcW w:w="1337" w:type="dxa"/>
            <w:tcBorders>
              <w:top w:val="nil"/>
              <w:left w:val="nil"/>
              <w:bottom w:val="nil"/>
              <w:right w:val="nil"/>
            </w:tcBorders>
            <w:shd w:val="clear" w:color="auto" w:fill="auto"/>
            <w:hideMark/>
          </w:tcPr>
          <w:p w14:paraId="4A222FA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C89EBB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several L. Wiener's FRE emails</w:t>
            </w:r>
          </w:p>
        </w:tc>
        <w:tc>
          <w:tcPr>
            <w:tcW w:w="956" w:type="dxa"/>
            <w:tcBorders>
              <w:top w:val="nil"/>
              <w:left w:val="nil"/>
              <w:bottom w:val="nil"/>
              <w:right w:val="nil"/>
            </w:tcBorders>
            <w:shd w:val="clear" w:color="auto" w:fill="auto"/>
            <w:hideMark/>
          </w:tcPr>
          <w:p w14:paraId="72237B41" w14:textId="4DBBF0B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63C4EE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62AC7332" w14:textId="44974D4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1965BCFC" w14:textId="77777777" w:rsidTr="00802EAB">
        <w:trPr>
          <w:trHeight w:val="263"/>
        </w:trPr>
        <w:tc>
          <w:tcPr>
            <w:tcW w:w="1173" w:type="dxa"/>
            <w:tcBorders>
              <w:top w:val="nil"/>
              <w:left w:val="nil"/>
              <w:bottom w:val="nil"/>
              <w:right w:val="nil"/>
            </w:tcBorders>
            <w:shd w:val="clear" w:color="auto" w:fill="auto"/>
            <w:hideMark/>
          </w:tcPr>
          <w:p w14:paraId="12B0A2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7/9/2021</w:t>
            </w:r>
          </w:p>
        </w:tc>
        <w:tc>
          <w:tcPr>
            <w:tcW w:w="1337" w:type="dxa"/>
            <w:tcBorders>
              <w:top w:val="nil"/>
              <w:left w:val="nil"/>
              <w:bottom w:val="nil"/>
              <w:right w:val="nil"/>
            </w:tcBorders>
            <w:shd w:val="clear" w:color="auto" w:fill="auto"/>
            <w:hideMark/>
          </w:tcPr>
          <w:p w14:paraId="1D6190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2E1E6D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Conversation with client re class action settlement</w:t>
            </w:r>
          </w:p>
        </w:tc>
        <w:tc>
          <w:tcPr>
            <w:tcW w:w="956" w:type="dxa"/>
            <w:tcBorders>
              <w:top w:val="nil"/>
              <w:left w:val="nil"/>
              <w:bottom w:val="nil"/>
              <w:right w:val="nil"/>
            </w:tcBorders>
            <w:shd w:val="clear" w:color="auto" w:fill="auto"/>
            <w:hideMark/>
          </w:tcPr>
          <w:p w14:paraId="6F60FB06" w14:textId="5D5097C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68B153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50BA629B" w14:textId="6A865B8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0DC5C6AB" w14:textId="77777777" w:rsidTr="00802EAB">
        <w:trPr>
          <w:trHeight w:val="263"/>
        </w:trPr>
        <w:tc>
          <w:tcPr>
            <w:tcW w:w="1173" w:type="dxa"/>
            <w:tcBorders>
              <w:top w:val="nil"/>
              <w:left w:val="nil"/>
              <w:bottom w:val="nil"/>
              <w:right w:val="nil"/>
            </w:tcBorders>
            <w:shd w:val="clear" w:color="auto" w:fill="auto"/>
            <w:hideMark/>
          </w:tcPr>
          <w:p w14:paraId="6F0FDFD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7/9/2021</w:t>
            </w:r>
          </w:p>
        </w:tc>
        <w:tc>
          <w:tcPr>
            <w:tcW w:w="1337" w:type="dxa"/>
            <w:tcBorders>
              <w:top w:val="nil"/>
              <w:left w:val="nil"/>
              <w:bottom w:val="nil"/>
              <w:right w:val="nil"/>
            </w:tcBorders>
            <w:shd w:val="clear" w:color="auto" w:fill="auto"/>
            <w:hideMark/>
          </w:tcPr>
          <w:p w14:paraId="4F0C3D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38F5A9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4D9238A7" w14:textId="32FB39B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D943F8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3B56D8BE" w14:textId="68AFD70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73771F49" w14:textId="77777777" w:rsidTr="00802EAB">
        <w:trPr>
          <w:trHeight w:val="525"/>
        </w:trPr>
        <w:tc>
          <w:tcPr>
            <w:tcW w:w="1173" w:type="dxa"/>
            <w:tcBorders>
              <w:top w:val="nil"/>
              <w:left w:val="nil"/>
              <w:bottom w:val="nil"/>
              <w:right w:val="nil"/>
            </w:tcBorders>
            <w:shd w:val="clear" w:color="auto" w:fill="auto"/>
            <w:hideMark/>
          </w:tcPr>
          <w:p w14:paraId="7763593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7/22/2021</w:t>
            </w:r>
          </w:p>
        </w:tc>
        <w:tc>
          <w:tcPr>
            <w:tcW w:w="1337" w:type="dxa"/>
            <w:tcBorders>
              <w:top w:val="nil"/>
              <w:left w:val="nil"/>
              <w:bottom w:val="nil"/>
              <w:right w:val="nil"/>
            </w:tcBorders>
            <w:shd w:val="clear" w:color="auto" w:fill="auto"/>
            <w:hideMark/>
          </w:tcPr>
          <w:p w14:paraId="3961D38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8FC4EA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Mondelez's proposed revisions to class action settlement agreement</w:t>
            </w:r>
          </w:p>
        </w:tc>
        <w:tc>
          <w:tcPr>
            <w:tcW w:w="956" w:type="dxa"/>
            <w:tcBorders>
              <w:top w:val="nil"/>
              <w:left w:val="nil"/>
              <w:bottom w:val="nil"/>
              <w:right w:val="nil"/>
            </w:tcBorders>
            <w:shd w:val="clear" w:color="auto" w:fill="auto"/>
            <w:hideMark/>
          </w:tcPr>
          <w:p w14:paraId="02619B56" w14:textId="13ED936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590D6B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508AAF62" w14:textId="00EC61E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0A500CC2" w14:textId="77777777" w:rsidTr="00802EAB">
        <w:trPr>
          <w:trHeight w:val="788"/>
        </w:trPr>
        <w:tc>
          <w:tcPr>
            <w:tcW w:w="1173" w:type="dxa"/>
            <w:tcBorders>
              <w:top w:val="nil"/>
              <w:left w:val="nil"/>
              <w:bottom w:val="nil"/>
              <w:right w:val="nil"/>
            </w:tcBorders>
            <w:shd w:val="clear" w:color="auto" w:fill="auto"/>
            <w:hideMark/>
          </w:tcPr>
          <w:p w14:paraId="3BF827C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8/4/2021</w:t>
            </w:r>
          </w:p>
        </w:tc>
        <w:tc>
          <w:tcPr>
            <w:tcW w:w="1337" w:type="dxa"/>
            <w:tcBorders>
              <w:top w:val="nil"/>
              <w:left w:val="nil"/>
              <w:bottom w:val="nil"/>
              <w:right w:val="nil"/>
            </w:tcBorders>
            <w:shd w:val="clear" w:color="auto" w:fill="auto"/>
            <w:hideMark/>
          </w:tcPr>
          <w:p w14:paraId="3A1C067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02FF98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Mondelez's proposed revisions to class action settlement agreement, incorporate additional revisions, and circulate to L. Wiener</w:t>
            </w:r>
          </w:p>
        </w:tc>
        <w:tc>
          <w:tcPr>
            <w:tcW w:w="956" w:type="dxa"/>
            <w:tcBorders>
              <w:top w:val="nil"/>
              <w:left w:val="nil"/>
              <w:bottom w:val="nil"/>
              <w:right w:val="nil"/>
            </w:tcBorders>
            <w:shd w:val="clear" w:color="auto" w:fill="auto"/>
            <w:hideMark/>
          </w:tcPr>
          <w:p w14:paraId="2B83F5FA" w14:textId="4B297CC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080341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515A2526" w14:textId="01245FC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862.50</w:t>
            </w:r>
          </w:p>
        </w:tc>
      </w:tr>
      <w:tr w:rsidR="00802EAB" w:rsidRPr="00802EAB" w14:paraId="3A87E40A" w14:textId="77777777" w:rsidTr="00802EAB">
        <w:trPr>
          <w:trHeight w:val="263"/>
        </w:trPr>
        <w:tc>
          <w:tcPr>
            <w:tcW w:w="1173" w:type="dxa"/>
            <w:tcBorders>
              <w:top w:val="nil"/>
              <w:left w:val="nil"/>
              <w:bottom w:val="nil"/>
              <w:right w:val="nil"/>
            </w:tcBorders>
            <w:shd w:val="clear" w:color="auto" w:fill="auto"/>
            <w:hideMark/>
          </w:tcPr>
          <w:p w14:paraId="3C06274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8/25/2021</w:t>
            </w:r>
          </w:p>
        </w:tc>
        <w:tc>
          <w:tcPr>
            <w:tcW w:w="1337" w:type="dxa"/>
            <w:tcBorders>
              <w:top w:val="nil"/>
              <w:left w:val="nil"/>
              <w:bottom w:val="nil"/>
              <w:right w:val="nil"/>
            </w:tcBorders>
            <w:shd w:val="clear" w:color="auto" w:fill="auto"/>
            <w:hideMark/>
          </w:tcPr>
          <w:p w14:paraId="531D762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C49B7B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2318C3C4" w14:textId="1347645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81AEE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0.4</w:t>
            </w:r>
          </w:p>
        </w:tc>
        <w:tc>
          <w:tcPr>
            <w:tcW w:w="1216" w:type="dxa"/>
            <w:tcBorders>
              <w:top w:val="nil"/>
              <w:left w:val="nil"/>
              <w:bottom w:val="nil"/>
              <w:right w:val="nil"/>
            </w:tcBorders>
            <w:shd w:val="clear" w:color="auto" w:fill="auto"/>
            <w:hideMark/>
          </w:tcPr>
          <w:p w14:paraId="0C2D2242" w14:textId="5526641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230.00</w:t>
            </w:r>
          </w:p>
        </w:tc>
      </w:tr>
      <w:tr w:rsidR="00802EAB" w:rsidRPr="00802EAB" w14:paraId="6FF02EE3" w14:textId="77777777" w:rsidTr="00802EAB">
        <w:trPr>
          <w:trHeight w:val="263"/>
        </w:trPr>
        <w:tc>
          <w:tcPr>
            <w:tcW w:w="1173" w:type="dxa"/>
            <w:tcBorders>
              <w:top w:val="nil"/>
              <w:left w:val="nil"/>
              <w:bottom w:val="nil"/>
              <w:right w:val="nil"/>
            </w:tcBorders>
            <w:shd w:val="clear" w:color="auto" w:fill="auto"/>
            <w:hideMark/>
          </w:tcPr>
          <w:p w14:paraId="0A4437F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9/16/2021</w:t>
            </w:r>
          </w:p>
        </w:tc>
        <w:tc>
          <w:tcPr>
            <w:tcW w:w="1337" w:type="dxa"/>
            <w:tcBorders>
              <w:top w:val="nil"/>
              <w:left w:val="nil"/>
              <w:bottom w:val="nil"/>
              <w:right w:val="nil"/>
            </w:tcBorders>
            <w:shd w:val="clear" w:color="auto" w:fill="auto"/>
            <w:hideMark/>
          </w:tcPr>
          <w:p w14:paraId="7623BA8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3B77E9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417F836D" w14:textId="2A51AF1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3E1C50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74FEAD2" w14:textId="48994DC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w:t>
            </w:r>
          </w:p>
        </w:tc>
      </w:tr>
      <w:tr w:rsidR="00802EAB" w:rsidRPr="00802EAB" w14:paraId="2501F6E3" w14:textId="77777777" w:rsidTr="00802EAB">
        <w:trPr>
          <w:trHeight w:val="525"/>
        </w:trPr>
        <w:tc>
          <w:tcPr>
            <w:tcW w:w="1173" w:type="dxa"/>
            <w:tcBorders>
              <w:top w:val="nil"/>
              <w:left w:val="nil"/>
              <w:bottom w:val="nil"/>
              <w:right w:val="nil"/>
            </w:tcBorders>
            <w:shd w:val="clear" w:color="auto" w:fill="auto"/>
            <w:hideMark/>
          </w:tcPr>
          <w:p w14:paraId="6C43A7E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9/27/2021</w:t>
            </w:r>
          </w:p>
        </w:tc>
        <w:tc>
          <w:tcPr>
            <w:tcW w:w="1337" w:type="dxa"/>
            <w:tcBorders>
              <w:top w:val="nil"/>
              <w:left w:val="nil"/>
              <w:bottom w:val="nil"/>
              <w:right w:val="nil"/>
            </w:tcBorders>
            <w:shd w:val="clear" w:color="auto" w:fill="auto"/>
            <w:hideMark/>
          </w:tcPr>
          <w:p w14:paraId="7A8E643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3A6D36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Mondelez's proposed revisions to class action settlement agreement</w:t>
            </w:r>
          </w:p>
        </w:tc>
        <w:tc>
          <w:tcPr>
            <w:tcW w:w="956" w:type="dxa"/>
            <w:tcBorders>
              <w:top w:val="nil"/>
              <w:left w:val="nil"/>
              <w:bottom w:val="nil"/>
              <w:right w:val="nil"/>
            </w:tcBorders>
            <w:shd w:val="clear" w:color="auto" w:fill="auto"/>
            <w:hideMark/>
          </w:tcPr>
          <w:p w14:paraId="72097015" w14:textId="07C88CB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F1DC90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0.6</w:t>
            </w:r>
          </w:p>
        </w:tc>
        <w:tc>
          <w:tcPr>
            <w:tcW w:w="1216" w:type="dxa"/>
            <w:tcBorders>
              <w:top w:val="nil"/>
              <w:left w:val="nil"/>
              <w:bottom w:val="nil"/>
              <w:right w:val="nil"/>
            </w:tcBorders>
            <w:shd w:val="clear" w:color="auto" w:fill="auto"/>
            <w:hideMark/>
          </w:tcPr>
          <w:p w14:paraId="64B5942A" w14:textId="2CACCD0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345.00</w:t>
            </w:r>
          </w:p>
        </w:tc>
      </w:tr>
      <w:tr w:rsidR="00802EAB" w:rsidRPr="00802EAB" w14:paraId="7ACB4D4E" w14:textId="77777777" w:rsidTr="00802EAB">
        <w:trPr>
          <w:trHeight w:val="263"/>
        </w:trPr>
        <w:tc>
          <w:tcPr>
            <w:tcW w:w="1173" w:type="dxa"/>
            <w:tcBorders>
              <w:top w:val="nil"/>
              <w:left w:val="nil"/>
              <w:bottom w:val="nil"/>
              <w:right w:val="nil"/>
            </w:tcBorders>
            <w:shd w:val="clear" w:color="auto" w:fill="auto"/>
            <w:hideMark/>
          </w:tcPr>
          <w:p w14:paraId="57691DF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9/27/2021</w:t>
            </w:r>
          </w:p>
        </w:tc>
        <w:tc>
          <w:tcPr>
            <w:tcW w:w="1337" w:type="dxa"/>
            <w:tcBorders>
              <w:top w:val="nil"/>
              <w:left w:val="nil"/>
              <w:bottom w:val="nil"/>
              <w:right w:val="nil"/>
            </w:tcBorders>
            <w:shd w:val="clear" w:color="auto" w:fill="auto"/>
            <w:hideMark/>
          </w:tcPr>
          <w:p w14:paraId="76AF22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7C6F66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66E77700" w14:textId="34C907F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8CD33E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534E381B" w14:textId="56E9F87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1DD4E5EF" w14:textId="77777777" w:rsidTr="00802EAB">
        <w:trPr>
          <w:trHeight w:val="263"/>
        </w:trPr>
        <w:tc>
          <w:tcPr>
            <w:tcW w:w="1173" w:type="dxa"/>
            <w:tcBorders>
              <w:top w:val="nil"/>
              <w:left w:val="nil"/>
              <w:bottom w:val="nil"/>
              <w:right w:val="nil"/>
            </w:tcBorders>
            <w:shd w:val="clear" w:color="auto" w:fill="auto"/>
            <w:hideMark/>
          </w:tcPr>
          <w:p w14:paraId="64619FF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10/1/2021</w:t>
            </w:r>
          </w:p>
        </w:tc>
        <w:tc>
          <w:tcPr>
            <w:tcW w:w="1337" w:type="dxa"/>
            <w:tcBorders>
              <w:top w:val="nil"/>
              <w:left w:val="nil"/>
              <w:bottom w:val="nil"/>
              <w:right w:val="nil"/>
            </w:tcBorders>
            <w:shd w:val="clear" w:color="auto" w:fill="auto"/>
            <w:hideMark/>
          </w:tcPr>
          <w:p w14:paraId="1041F57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D717A1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C. Steiger re agreement, complaint</w:t>
            </w:r>
          </w:p>
        </w:tc>
        <w:tc>
          <w:tcPr>
            <w:tcW w:w="956" w:type="dxa"/>
            <w:tcBorders>
              <w:top w:val="nil"/>
              <w:left w:val="nil"/>
              <w:bottom w:val="nil"/>
              <w:right w:val="nil"/>
            </w:tcBorders>
            <w:shd w:val="clear" w:color="auto" w:fill="auto"/>
            <w:hideMark/>
          </w:tcPr>
          <w:p w14:paraId="1565AB3C" w14:textId="1C897FE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866DF5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1D92A51C" w14:textId="1997785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3420CF56" w14:textId="77777777" w:rsidTr="00802EAB">
        <w:trPr>
          <w:trHeight w:val="525"/>
        </w:trPr>
        <w:tc>
          <w:tcPr>
            <w:tcW w:w="1173" w:type="dxa"/>
            <w:tcBorders>
              <w:top w:val="nil"/>
              <w:left w:val="nil"/>
              <w:bottom w:val="nil"/>
              <w:right w:val="nil"/>
            </w:tcBorders>
            <w:shd w:val="clear" w:color="auto" w:fill="auto"/>
            <w:hideMark/>
          </w:tcPr>
          <w:p w14:paraId="0B85D59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10/4/2021</w:t>
            </w:r>
          </w:p>
        </w:tc>
        <w:tc>
          <w:tcPr>
            <w:tcW w:w="1337" w:type="dxa"/>
            <w:tcBorders>
              <w:top w:val="nil"/>
              <w:left w:val="nil"/>
              <w:bottom w:val="nil"/>
              <w:right w:val="nil"/>
            </w:tcBorders>
            <w:shd w:val="clear" w:color="auto" w:fill="auto"/>
            <w:hideMark/>
          </w:tcPr>
          <w:p w14:paraId="286004E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6A9063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Revise draft class action settlement agreement and circulate to L. Wiener</w:t>
            </w:r>
          </w:p>
        </w:tc>
        <w:tc>
          <w:tcPr>
            <w:tcW w:w="956" w:type="dxa"/>
            <w:tcBorders>
              <w:top w:val="nil"/>
              <w:left w:val="nil"/>
              <w:bottom w:val="nil"/>
              <w:right w:val="nil"/>
            </w:tcBorders>
            <w:shd w:val="clear" w:color="auto" w:fill="auto"/>
            <w:hideMark/>
          </w:tcPr>
          <w:p w14:paraId="1D5FF580" w14:textId="55FACA6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559E59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1.4</w:t>
            </w:r>
          </w:p>
        </w:tc>
        <w:tc>
          <w:tcPr>
            <w:tcW w:w="1216" w:type="dxa"/>
            <w:tcBorders>
              <w:top w:val="nil"/>
              <w:left w:val="nil"/>
              <w:bottom w:val="nil"/>
              <w:right w:val="nil"/>
            </w:tcBorders>
            <w:shd w:val="clear" w:color="auto" w:fill="auto"/>
            <w:hideMark/>
          </w:tcPr>
          <w:p w14:paraId="64C9FDF7" w14:textId="6757388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805.00</w:t>
            </w:r>
          </w:p>
        </w:tc>
      </w:tr>
      <w:tr w:rsidR="00802EAB" w:rsidRPr="00802EAB" w14:paraId="37118D63" w14:textId="77777777" w:rsidTr="00802EAB">
        <w:trPr>
          <w:trHeight w:val="263"/>
        </w:trPr>
        <w:tc>
          <w:tcPr>
            <w:tcW w:w="1173" w:type="dxa"/>
            <w:tcBorders>
              <w:top w:val="nil"/>
              <w:left w:val="nil"/>
              <w:bottom w:val="nil"/>
              <w:right w:val="nil"/>
            </w:tcBorders>
            <w:shd w:val="clear" w:color="auto" w:fill="auto"/>
            <w:hideMark/>
          </w:tcPr>
          <w:p w14:paraId="69BEF19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10/4/2021</w:t>
            </w:r>
          </w:p>
        </w:tc>
        <w:tc>
          <w:tcPr>
            <w:tcW w:w="1337" w:type="dxa"/>
            <w:tcBorders>
              <w:top w:val="nil"/>
              <w:left w:val="nil"/>
              <w:bottom w:val="nil"/>
              <w:right w:val="nil"/>
            </w:tcBorders>
            <w:shd w:val="clear" w:color="auto" w:fill="auto"/>
            <w:hideMark/>
          </w:tcPr>
          <w:p w14:paraId="5D46A4B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A29D42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FRE 408 emails from L. Wiener</w:t>
            </w:r>
          </w:p>
        </w:tc>
        <w:tc>
          <w:tcPr>
            <w:tcW w:w="956" w:type="dxa"/>
            <w:tcBorders>
              <w:top w:val="nil"/>
              <w:left w:val="nil"/>
              <w:bottom w:val="nil"/>
              <w:right w:val="nil"/>
            </w:tcBorders>
            <w:shd w:val="clear" w:color="auto" w:fill="auto"/>
            <w:hideMark/>
          </w:tcPr>
          <w:p w14:paraId="31BD9811" w14:textId="5502F5E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17F963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26B2DE94" w14:textId="1982BA9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65BA6B97" w14:textId="77777777" w:rsidTr="00802EAB">
        <w:trPr>
          <w:trHeight w:val="525"/>
        </w:trPr>
        <w:tc>
          <w:tcPr>
            <w:tcW w:w="1173" w:type="dxa"/>
            <w:tcBorders>
              <w:top w:val="nil"/>
              <w:left w:val="nil"/>
              <w:bottom w:val="nil"/>
              <w:right w:val="nil"/>
            </w:tcBorders>
            <w:shd w:val="clear" w:color="auto" w:fill="auto"/>
            <w:noWrap/>
            <w:hideMark/>
          </w:tcPr>
          <w:p w14:paraId="3769DC9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10/6/2021</w:t>
            </w:r>
          </w:p>
        </w:tc>
        <w:tc>
          <w:tcPr>
            <w:tcW w:w="1337" w:type="dxa"/>
            <w:tcBorders>
              <w:top w:val="nil"/>
              <w:left w:val="nil"/>
              <w:bottom w:val="nil"/>
              <w:right w:val="nil"/>
            </w:tcBorders>
            <w:shd w:val="clear" w:color="auto" w:fill="auto"/>
            <w:hideMark/>
          </w:tcPr>
          <w:p w14:paraId="73406D9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9B9007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Review/respond to several emails </w:t>
            </w:r>
            <w:proofErr w:type="spellStart"/>
            <w:r w:rsidRPr="00802EAB">
              <w:rPr>
                <w:rFonts w:ascii="Calibri Light" w:hAnsi="Calibri Light" w:cs="Calibri Light"/>
                <w:color w:val="000000"/>
                <w:sz w:val="20"/>
              </w:rPr>
              <w:t>fromL</w:t>
            </w:r>
            <w:proofErr w:type="spellEnd"/>
            <w:r w:rsidRPr="00802EAB">
              <w:rPr>
                <w:rFonts w:ascii="Calibri Light" w:hAnsi="Calibri Light" w:cs="Calibri Light"/>
                <w:color w:val="000000"/>
                <w:sz w:val="20"/>
              </w:rPr>
              <w:t>. Wiener re Notice</w:t>
            </w:r>
          </w:p>
        </w:tc>
        <w:tc>
          <w:tcPr>
            <w:tcW w:w="956" w:type="dxa"/>
            <w:tcBorders>
              <w:top w:val="nil"/>
              <w:left w:val="nil"/>
              <w:bottom w:val="nil"/>
              <w:right w:val="nil"/>
            </w:tcBorders>
            <w:shd w:val="clear" w:color="auto" w:fill="auto"/>
            <w:hideMark/>
          </w:tcPr>
          <w:p w14:paraId="1952A6BA" w14:textId="7F896B2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noWrap/>
            <w:hideMark/>
          </w:tcPr>
          <w:p w14:paraId="12D2DF7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1.3</w:t>
            </w:r>
          </w:p>
        </w:tc>
        <w:tc>
          <w:tcPr>
            <w:tcW w:w="1216" w:type="dxa"/>
            <w:tcBorders>
              <w:top w:val="nil"/>
              <w:left w:val="nil"/>
              <w:bottom w:val="nil"/>
              <w:right w:val="nil"/>
            </w:tcBorders>
            <w:shd w:val="clear" w:color="auto" w:fill="auto"/>
            <w:hideMark/>
          </w:tcPr>
          <w:p w14:paraId="3ED3FDBF" w14:textId="4D20A80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747.50</w:t>
            </w:r>
          </w:p>
        </w:tc>
      </w:tr>
      <w:tr w:rsidR="00802EAB" w:rsidRPr="00802EAB" w14:paraId="4431918D" w14:textId="77777777" w:rsidTr="00802EAB">
        <w:trPr>
          <w:trHeight w:val="525"/>
        </w:trPr>
        <w:tc>
          <w:tcPr>
            <w:tcW w:w="1173" w:type="dxa"/>
            <w:tcBorders>
              <w:top w:val="nil"/>
              <w:left w:val="nil"/>
              <w:bottom w:val="nil"/>
              <w:right w:val="nil"/>
            </w:tcBorders>
            <w:shd w:val="clear" w:color="auto" w:fill="auto"/>
            <w:hideMark/>
          </w:tcPr>
          <w:p w14:paraId="3BBE6C9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10/8/2021</w:t>
            </w:r>
          </w:p>
        </w:tc>
        <w:tc>
          <w:tcPr>
            <w:tcW w:w="1337" w:type="dxa"/>
            <w:tcBorders>
              <w:top w:val="nil"/>
              <w:left w:val="nil"/>
              <w:bottom w:val="nil"/>
              <w:right w:val="nil"/>
            </w:tcBorders>
            <w:shd w:val="clear" w:color="auto" w:fill="auto"/>
            <w:hideMark/>
          </w:tcPr>
          <w:p w14:paraId="135832C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99FA01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C. Steiger revisions to draft settlement agreement</w:t>
            </w:r>
          </w:p>
        </w:tc>
        <w:tc>
          <w:tcPr>
            <w:tcW w:w="956" w:type="dxa"/>
            <w:tcBorders>
              <w:top w:val="nil"/>
              <w:left w:val="nil"/>
              <w:bottom w:val="nil"/>
              <w:right w:val="nil"/>
            </w:tcBorders>
            <w:shd w:val="clear" w:color="auto" w:fill="auto"/>
            <w:hideMark/>
          </w:tcPr>
          <w:p w14:paraId="3BCCFF2D" w14:textId="2811207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4266280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64199337" w14:textId="05EC536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7EB7AB4C" w14:textId="77777777" w:rsidTr="00802EAB">
        <w:trPr>
          <w:trHeight w:val="263"/>
        </w:trPr>
        <w:tc>
          <w:tcPr>
            <w:tcW w:w="1173" w:type="dxa"/>
            <w:tcBorders>
              <w:top w:val="nil"/>
              <w:left w:val="nil"/>
              <w:bottom w:val="nil"/>
              <w:right w:val="nil"/>
            </w:tcBorders>
            <w:shd w:val="clear" w:color="auto" w:fill="auto"/>
            <w:hideMark/>
          </w:tcPr>
          <w:p w14:paraId="3CA9AFA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10/12/2021</w:t>
            </w:r>
          </w:p>
        </w:tc>
        <w:tc>
          <w:tcPr>
            <w:tcW w:w="1337" w:type="dxa"/>
            <w:tcBorders>
              <w:top w:val="nil"/>
              <w:left w:val="nil"/>
              <w:bottom w:val="nil"/>
              <w:right w:val="nil"/>
            </w:tcBorders>
            <w:shd w:val="clear" w:color="auto" w:fill="auto"/>
            <w:hideMark/>
          </w:tcPr>
          <w:p w14:paraId="54C3926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DD5186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2315A865" w14:textId="065FB37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10E9EC1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7913913C" w14:textId="599F247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287.50</w:t>
            </w:r>
          </w:p>
        </w:tc>
      </w:tr>
      <w:tr w:rsidR="00802EAB" w:rsidRPr="00802EAB" w14:paraId="5C7FEB3C" w14:textId="77777777" w:rsidTr="00802EAB">
        <w:trPr>
          <w:trHeight w:val="263"/>
        </w:trPr>
        <w:tc>
          <w:tcPr>
            <w:tcW w:w="1173" w:type="dxa"/>
            <w:tcBorders>
              <w:top w:val="nil"/>
              <w:left w:val="nil"/>
              <w:bottom w:val="nil"/>
              <w:right w:val="nil"/>
            </w:tcBorders>
            <w:shd w:val="clear" w:color="auto" w:fill="auto"/>
            <w:hideMark/>
          </w:tcPr>
          <w:p w14:paraId="673370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10/15/2021</w:t>
            </w:r>
          </w:p>
        </w:tc>
        <w:tc>
          <w:tcPr>
            <w:tcW w:w="1337" w:type="dxa"/>
            <w:tcBorders>
              <w:top w:val="nil"/>
              <w:left w:val="nil"/>
              <w:bottom w:val="nil"/>
              <w:right w:val="nil"/>
            </w:tcBorders>
            <w:shd w:val="clear" w:color="auto" w:fill="auto"/>
            <w:hideMark/>
          </w:tcPr>
          <w:p w14:paraId="3B6557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9D61D2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662A0144" w14:textId="1785B08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47F773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590CD623" w14:textId="4C8D3F7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558907D4" w14:textId="77777777" w:rsidTr="00802EAB">
        <w:trPr>
          <w:trHeight w:val="263"/>
        </w:trPr>
        <w:tc>
          <w:tcPr>
            <w:tcW w:w="1173" w:type="dxa"/>
            <w:tcBorders>
              <w:top w:val="nil"/>
              <w:left w:val="nil"/>
              <w:bottom w:val="nil"/>
              <w:right w:val="nil"/>
            </w:tcBorders>
            <w:shd w:val="clear" w:color="auto" w:fill="auto"/>
            <w:hideMark/>
          </w:tcPr>
          <w:p w14:paraId="3270339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10/26/2021</w:t>
            </w:r>
          </w:p>
        </w:tc>
        <w:tc>
          <w:tcPr>
            <w:tcW w:w="1337" w:type="dxa"/>
            <w:tcBorders>
              <w:top w:val="nil"/>
              <w:left w:val="nil"/>
              <w:bottom w:val="nil"/>
              <w:right w:val="nil"/>
            </w:tcBorders>
            <w:shd w:val="clear" w:color="auto" w:fill="auto"/>
            <w:hideMark/>
          </w:tcPr>
          <w:p w14:paraId="1577023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19BD45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222DCC79" w14:textId="7F7A6F9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20A00A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64C786BE" w14:textId="3AA2675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3DA34462" w14:textId="77777777" w:rsidTr="00802EAB">
        <w:trPr>
          <w:trHeight w:val="801"/>
        </w:trPr>
        <w:tc>
          <w:tcPr>
            <w:tcW w:w="1173" w:type="dxa"/>
            <w:tcBorders>
              <w:top w:val="nil"/>
              <w:left w:val="nil"/>
              <w:bottom w:val="nil"/>
              <w:right w:val="nil"/>
            </w:tcBorders>
            <w:shd w:val="clear" w:color="auto" w:fill="auto"/>
            <w:hideMark/>
          </w:tcPr>
          <w:p w14:paraId="04FE43E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10/27/2021</w:t>
            </w:r>
          </w:p>
        </w:tc>
        <w:tc>
          <w:tcPr>
            <w:tcW w:w="1337" w:type="dxa"/>
            <w:tcBorders>
              <w:top w:val="nil"/>
              <w:left w:val="nil"/>
              <w:bottom w:val="nil"/>
              <w:right w:val="nil"/>
            </w:tcBorders>
            <w:shd w:val="clear" w:color="auto" w:fill="auto"/>
            <w:hideMark/>
          </w:tcPr>
          <w:p w14:paraId="2980DB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4F670AC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Prepared plaintiff's motion for class certification and preliminary approval, supporting memorandum, notice, and notice plan; edited class settlement agreement</w:t>
            </w:r>
          </w:p>
        </w:tc>
        <w:tc>
          <w:tcPr>
            <w:tcW w:w="956" w:type="dxa"/>
            <w:tcBorders>
              <w:top w:val="nil"/>
              <w:left w:val="nil"/>
              <w:bottom w:val="nil"/>
              <w:right w:val="nil"/>
            </w:tcBorders>
            <w:shd w:val="clear" w:color="auto" w:fill="auto"/>
            <w:hideMark/>
          </w:tcPr>
          <w:p w14:paraId="3F152B71" w14:textId="2D05FA3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2A305BE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1.3</w:t>
            </w:r>
          </w:p>
        </w:tc>
        <w:tc>
          <w:tcPr>
            <w:tcW w:w="1216" w:type="dxa"/>
            <w:tcBorders>
              <w:top w:val="nil"/>
              <w:left w:val="nil"/>
              <w:bottom w:val="nil"/>
              <w:right w:val="nil"/>
            </w:tcBorders>
            <w:shd w:val="clear" w:color="auto" w:fill="auto"/>
            <w:hideMark/>
          </w:tcPr>
          <w:p w14:paraId="1C427C32" w14:textId="75C96BD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455.00</w:t>
            </w:r>
          </w:p>
        </w:tc>
      </w:tr>
      <w:tr w:rsidR="00802EAB" w:rsidRPr="00802EAB" w14:paraId="41DCA2F0" w14:textId="77777777" w:rsidTr="00802EAB">
        <w:trPr>
          <w:trHeight w:val="263"/>
        </w:trPr>
        <w:tc>
          <w:tcPr>
            <w:tcW w:w="1173" w:type="dxa"/>
            <w:tcBorders>
              <w:top w:val="nil"/>
              <w:left w:val="nil"/>
              <w:bottom w:val="nil"/>
              <w:right w:val="nil"/>
            </w:tcBorders>
            <w:shd w:val="clear" w:color="auto" w:fill="auto"/>
            <w:hideMark/>
          </w:tcPr>
          <w:p w14:paraId="3B83429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10/27/2021</w:t>
            </w:r>
          </w:p>
        </w:tc>
        <w:tc>
          <w:tcPr>
            <w:tcW w:w="1337" w:type="dxa"/>
            <w:tcBorders>
              <w:top w:val="nil"/>
              <w:left w:val="nil"/>
              <w:bottom w:val="nil"/>
              <w:right w:val="nil"/>
            </w:tcBorders>
            <w:shd w:val="clear" w:color="auto" w:fill="auto"/>
            <w:hideMark/>
          </w:tcPr>
          <w:p w14:paraId="359F40C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985C20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Circulate proposed final agreement to L. Wiener</w:t>
            </w:r>
          </w:p>
        </w:tc>
        <w:tc>
          <w:tcPr>
            <w:tcW w:w="956" w:type="dxa"/>
            <w:tcBorders>
              <w:top w:val="nil"/>
              <w:left w:val="nil"/>
              <w:bottom w:val="nil"/>
              <w:right w:val="nil"/>
            </w:tcBorders>
            <w:shd w:val="clear" w:color="auto" w:fill="auto"/>
            <w:hideMark/>
          </w:tcPr>
          <w:p w14:paraId="5B7254CC" w14:textId="3BC5152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4C2BFB6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0.4</w:t>
            </w:r>
          </w:p>
        </w:tc>
        <w:tc>
          <w:tcPr>
            <w:tcW w:w="1216" w:type="dxa"/>
            <w:tcBorders>
              <w:top w:val="nil"/>
              <w:left w:val="nil"/>
              <w:bottom w:val="nil"/>
              <w:right w:val="nil"/>
            </w:tcBorders>
            <w:shd w:val="clear" w:color="auto" w:fill="auto"/>
            <w:hideMark/>
          </w:tcPr>
          <w:p w14:paraId="4E58DB29" w14:textId="2E00F2D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230.00</w:t>
            </w:r>
          </w:p>
        </w:tc>
      </w:tr>
      <w:tr w:rsidR="00802EAB" w:rsidRPr="00802EAB" w14:paraId="4518FB11" w14:textId="77777777" w:rsidTr="00802EAB">
        <w:trPr>
          <w:trHeight w:val="525"/>
        </w:trPr>
        <w:tc>
          <w:tcPr>
            <w:tcW w:w="1173" w:type="dxa"/>
            <w:tcBorders>
              <w:top w:val="nil"/>
              <w:left w:val="nil"/>
              <w:bottom w:val="nil"/>
              <w:right w:val="nil"/>
            </w:tcBorders>
            <w:shd w:val="clear" w:color="auto" w:fill="auto"/>
            <w:hideMark/>
          </w:tcPr>
          <w:p w14:paraId="4863B25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10/27/2021</w:t>
            </w:r>
          </w:p>
        </w:tc>
        <w:tc>
          <w:tcPr>
            <w:tcW w:w="1337" w:type="dxa"/>
            <w:tcBorders>
              <w:top w:val="nil"/>
              <w:left w:val="nil"/>
              <w:bottom w:val="nil"/>
              <w:right w:val="nil"/>
            </w:tcBorders>
            <w:shd w:val="clear" w:color="auto" w:fill="auto"/>
            <w:hideMark/>
          </w:tcPr>
          <w:p w14:paraId="33BEB08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58789A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C. Steiger re: motion for preliminary approval and supporting documents</w:t>
            </w:r>
          </w:p>
        </w:tc>
        <w:tc>
          <w:tcPr>
            <w:tcW w:w="956" w:type="dxa"/>
            <w:tcBorders>
              <w:top w:val="nil"/>
              <w:left w:val="nil"/>
              <w:bottom w:val="nil"/>
              <w:right w:val="nil"/>
            </w:tcBorders>
            <w:shd w:val="clear" w:color="auto" w:fill="auto"/>
            <w:hideMark/>
          </w:tcPr>
          <w:p w14:paraId="2BB8BE9C" w14:textId="688CAB8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975329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50220B51" w14:textId="7489023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0FDB0C38" w14:textId="77777777" w:rsidTr="00802EAB">
        <w:trPr>
          <w:trHeight w:val="801"/>
        </w:trPr>
        <w:tc>
          <w:tcPr>
            <w:tcW w:w="1173" w:type="dxa"/>
            <w:tcBorders>
              <w:top w:val="nil"/>
              <w:left w:val="nil"/>
              <w:bottom w:val="nil"/>
              <w:right w:val="nil"/>
            </w:tcBorders>
            <w:shd w:val="clear" w:color="auto" w:fill="auto"/>
            <w:hideMark/>
          </w:tcPr>
          <w:p w14:paraId="6A64907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10/28/2021</w:t>
            </w:r>
          </w:p>
        </w:tc>
        <w:tc>
          <w:tcPr>
            <w:tcW w:w="1337" w:type="dxa"/>
            <w:tcBorders>
              <w:top w:val="nil"/>
              <w:left w:val="nil"/>
              <w:bottom w:val="nil"/>
              <w:right w:val="nil"/>
            </w:tcBorders>
            <w:shd w:val="clear" w:color="auto" w:fill="auto"/>
            <w:hideMark/>
          </w:tcPr>
          <w:p w14:paraId="2F06340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1C0645B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Prepared plaintiff's motion for class certification and preliminary approval, supporting memorandum, notice, and notice plan; edited class settlement agreement</w:t>
            </w:r>
          </w:p>
        </w:tc>
        <w:tc>
          <w:tcPr>
            <w:tcW w:w="956" w:type="dxa"/>
            <w:tcBorders>
              <w:top w:val="nil"/>
              <w:left w:val="nil"/>
              <w:bottom w:val="nil"/>
              <w:right w:val="nil"/>
            </w:tcBorders>
            <w:shd w:val="clear" w:color="auto" w:fill="auto"/>
            <w:hideMark/>
          </w:tcPr>
          <w:p w14:paraId="37AC284F" w14:textId="5438E9E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6293417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4.9</w:t>
            </w:r>
          </w:p>
        </w:tc>
        <w:tc>
          <w:tcPr>
            <w:tcW w:w="1216" w:type="dxa"/>
            <w:tcBorders>
              <w:top w:val="nil"/>
              <w:left w:val="nil"/>
              <w:bottom w:val="nil"/>
              <w:right w:val="nil"/>
            </w:tcBorders>
            <w:shd w:val="clear" w:color="auto" w:fill="auto"/>
            <w:hideMark/>
          </w:tcPr>
          <w:p w14:paraId="4642E86A" w14:textId="741ED8E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1,715.00</w:t>
            </w:r>
          </w:p>
        </w:tc>
      </w:tr>
      <w:tr w:rsidR="00802EAB" w:rsidRPr="00802EAB" w14:paraId="742FCC80" w14:textId="77777777" w:rsidTr="00802EAB">
        <w:trPr>
          <w:trHeight w:val="810"/>
        </w:trPr>
        <w:tc>
          <w:tcPr>
            <w:tcW w:w="1173" w:type="dxa"/>
            <w:tcBorders>
              <w:top w:val="nil"/>
              <w:left w:val="nil"/>
              <w:bottom w:val="nil"/>
              <w:right w:val="nil"/>
            </w:tcBorders>
            <w:shd w:val="clear" w:color="auto" w:fill="auto"/>
            <w:hideMark/>
          </w:tcPr>
          <w:p w14:paraId="61706E6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11/17/2021</w:t>
            </w:r>
          </w:p>
        </w:tc>
        <w:tc>
          <w:tcPr>
            <w:tcW w:w="1337" w:type="dxa"/>
            <w:tcBorders>
              <w:top w:val="nil"/>
              <w:left w:val="nil"/>
              <w:bottom w:val="nil"/>
              <w:right w:val="nil"/>
            </w:tcBorders>
            <w:shd w:val="clear" w:color="auto" w:fill="auto"/>
            <w:hideMark/>
          </w:tcPr>
          <w:p w14:paraId="31491A4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5C81BEA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Prepared plaintiff's motion for class certification and preliminary approval, supporting memorandum, notice, and notice plan; edited class settlement agreement</w:t>
            </w:r>
          </w:p>
        </w:tc>
        <w:tc>
          <w:tcPr>
            <w:tcW w:w="956" w:type="dxa"/>
            <w:tcBorders>
              <w:top w:val="nil"/>
              <w:left w:val="nil"/>
              <w:bottom w:val="nil"/>
              <w:right w:val="nil"/>
            </w:tcBorders>
            <w:shd w:val="clear" w:color="auto" w:fill="auto"/>
            <w:hideMark/>
          </w:tcPr>
          <w:p w14:paraId="787B0019" w14:textId="38C082C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21BFC89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4.2</w:t>
            </w:r>
          </w:p>
        </w:tc>
        <w:tc>
          <w:tcPr>
            <w:tcW w:w="1216" w:type="dxa"/>
            <w:tcBorders>
              <w:top w:val="nil"/>
              <w:left w:val="nil"/>
              <w:bottom w:val="nil"/>
              <w:right w:val="nil"/>
            </w:tcBorders>
            <w:shd w:val="clear" w:color="auto" w:fill="auto"/>
            <w:hideMark/>
          </w:tcPr>
          <w:p w14:paraId="557E953B" w14:textId="7EAFFBB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1,470.00</w:t>
            </w:r>
          </w:p>
        </w:tc>
      </w:tr>
      <w:tr w:rsidR="00802EAB" w:rsidRPr="00802EAB" w14:paraId="316F470D" w14:textId="77777777" w:rsidTr="00802EAB">
        <w:trPr>
          <w:trHeight w:val="801"/>
        </w:trPr>
        <w:tc>
          <w:tcPr>
            <w:tcW w:w="1173" w:type="dxa"/>
            <w:tcBorders>
              <w:top w:val="nil"/>
              <w:left w:val="nil"/>
              <w:bottom w:val="nil"/>
              <w:right w:val="nil"/>
            </w:tcBorders>
            <w:shd w:val="clear" w:color="auto" w:fill="auto"/>
            <w:hideMark/>
          </w:tcPr>
          <w:p w14:paraId="68C543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11/18/2021</w:t>
            </w:r>
          </w:p>
        </w:tc>
        <w:tc>
          <w:tcPr>
            <w:tcW w:w="1337" w:type="dxa"/>
            <w:tcBorders>
              <w:top w:val="nil"/>
              <w:left w:val="nil"/>
              <w:bottom w:val="nil"/>
              <w:right w:val="nil"/>
            </w:tcBorders>
            <w:shd w:val="clear" w:color="auto" w:fill="auto"/>
            <w:hideMark/>
          </w:tcPr>
          <w:p w14:paraId="72AA7A5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1123C7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Prepared plaintiff's motion for class certification and preliminary approval, supporting memorandum, notice, and notice plan; edited class settlement agreement</w:t>
            </w:r>
          </w:p>
        </w:tc>
        <w:tc>
          <w:tcPr>
            <w:tcW w:w="956" w:type="dxa"/>
            <w:tcBorders>
              <w:top w:val="nil"/>
              <w:left w:val="nil"/>
              <w:bottom w:val="nil"/>
              <w:right w:val="nil"/>
            </w:tcBorders>
            <w:shd w:val="clear" w:color="auto" w:fill="auto"/>
            <w:hideMark/>
          </w:tcPr>
          <w:p w14:paraId="249EC654" w14:textId="0843E6A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7A2B383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7.1</w:t>
            </w:r>
          </w:p>
        </w:tc>
        <w:tc>
          <w:tcPr>
            <w:tcW w:w="1216" w:type="dxa"/>
            <w:tcBorders>
              <w:top w:val="nil"/>
              <w:left w:val="nil"/>
              <w:bottom w:val="nil"/>
              <w:right w:val="nil"/>
            </w:tcBorders>
            <w:shd w:val="clear" w:color="auto" w:fill="auto"/>
            <w:hideMark/>
          </w:tcPr>
          <w:p w14:paraId="67187C8E" w14:textId="694A36F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2,485.00</w:t>
            </w:r>
          </w:p>
        </w:tc>
      </w:tr>
      <w:tr w:rsidR="00802EAB" w:rsidRPr="00802EAB" w14:paraId="29848E0D" w14:textId="77777777" w:rsidTr="00802EAB">
        <w:trPr>
          <w:trHeight w:val="771"/>
        </w:trPr>
        <w:tc>
          <w:tcPr>
            <w:tcW w:w="1173" w:type="dxa"/>
            <w:tcBorders>
              <w:top w:val="nil"/>
              <w:left w:val="nil"/>
              <w:bottom w:val="nil"/>
              <w:right w:val="nil"/>
            </w:tcBorders>
            <w:shd w:val="clear" w:color="auto" w:fill="auto"/>
            <w:hideMark/>
          </w:tcPr>
          <w:p w14:paraId="1505940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11/19/2021</w:t>
            </w:r>
          </w:p>
        </w:tc>
        <w:tc>
          <w:tcPr>
            <w:tcW w:w="1337" w:type="dxa"/>
            <w:tcBorders>
              <w:top w:val="nil"/>
              <w:left w:val="nil"/>
              <w:bottom w:val="nil"/>
              <w:right w:val="nil"/>
            </w:tcBorders>
            <w:shd w:val="clear" w:color="auto" w:fill="auto"/>
            <w:hideMark/>
          </w:tcPr>
          <w:p w14:paraId="120D271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1DA06C1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Prepared plaintiff's motion for class certification and preliminary approval, supporting memorandum, notice, and notice plan; edited class settlement agreement</w:t>
            </w:r>
          </w:p>
        </w:tc>
        <w:tc>
          <w:tcPr>
            <w:tcW w:w="956" w:type="dxa"/>
            <w:tcBorders>
              <w:top w:val="nil"/>
              <w:left w:val="nil"/>
              <w:bottom w:val="nil"/>
              <w:right w:val="nil"/>
            </w:tcBorders>
            <w:shd w:val="clear" w:color="auto" w:fill="auto"/>
            <w:hideMark/>
          </w:tcPr>
          <w:p w14:paraId="2E5EF7E2" w14:textId="49B97A5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0C5870E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6.5</w:t>
            </w:r>
          </w:p>
        </w:tc>
        <w:tc>
          <w:tcPr>
            <w:tcW w:w="1216" w:type="dxa"/>
            <w:tcBorders>
              <w:top w:val="nil"/>
              <w:left w:val="nil"/>
              <w:bottom w:val="nil"/>
              <w:right w:val="nil"/>
            </w:tcBorders>
            <w:shd w:val="clear" w:color="auto" w:fill="auto"/>
            <w:hideMark/>
          </w:tcPr>
          <w:p w14:paraId="37F0BCB7" w14:textId="3881CF6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2,275.00</w:t>
            </w:r>
          </w:p>
        </w:tc>
      </w:tr>
      <w:tr w:rsidR="00802EAB" w:rsidRPr="00802EAB" w14:paraId="1C06CF4D" w14:textId="77777777" w:rsidTr="00802EAB">
        <w:trPr>
          <w:trHeight w:val="525"/>
        </w:trPr>
        <w:tc>
          <w:tcPr>
            <w:tcW w:w="1173" w:type="dxa"/>
            <w:tcBorders>
              <w:top w:val="nil"/>
              <w:left w:val="nil"/>
              <w:bottom w:val="nil"/>
              <w:right w:val="nil"/>
            </w:tcBorders>
            <w:shd w:val="clear" w:color="auto" w:fill="auto"/>
            <w:hideMark/>
          </w:tcPr>
          <w:p w14:paraId="5D4A4CD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11/19/2021</w:t>
            </w:r>
          </w:p>
        </w:tc>
        <w:tc>
          <w:tcPr>
            <w:tcW w:w="1337" w:type="dxa"/>
            <w:tcBorders>
              <w:top w:val="nil"/>
              <w:left w:val="nil"/>
              <w:bottom w:val="nil"/>
              <w:right w:val="nil"/>
            </w:tcBorders>
            <w:shd w:val="clear" w:color="auto" w:fill="auto"/>
            <w:hideMark/>
          </w:tcPr>
          <w:p w14:paraId="0672657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DAC4BA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C. Steiger revisions to draft settlement agreement</w:t>
            </w:r>
          </w:p>
        </w:tc>
        <w:tc>
          <w:tcPr>
            <w:tcW w:w="956" w:type="dxa"/>
            <w:tcBorders>
              <w:top w:val="nil"/>
              <w:left w:val="nil"/>
              <w:bottom w:val="nil"/>
              <w:right w:val="nil"/>
            </w:tcBorders>
            <w:shd w:val="clear" w:color="auto" w:fill="auto"/>
            <w:hideMark/>
          </w:tcPr>
          <w:p w14:paraId="05DECD9D" w14:textId="3D19AC9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4F82BD6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65A8E930" w14:textId="24890CD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1CBC3266" w14:textId="77777777" w:rsidTr="00802EAB">
        <w:trPr>
          <w:trHeight w:val="810"/>
        </w:trPr>
        <w:tc>
          <w:tcPr>
            <w:tcW w:w="1173" w:type="dxa"/>
            <w:tcBorders>
              <w:top w:val="nil"/>
              <w:left w:val="nil"/>
              <w:bottom w:val="nil"/>
              <w:right w:val="nil"/>
            </w:tcBorders>
            <w:shd w:val="clear" w:color="auto" w:fill="auto"/>
            <w:hideMark/>
          </w:tcPr>
          <w:p w14:paraId="4C4B6FE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11/30/2021</w:t>
            </w:r>
          </w:p>
        </w:tc>
        <w:tc>
          <w:tcPr>
            <w:tcW w:w="1337" w:type="dxa"/>
            <w:tcBorders>
              <w:top w:val="nil"/>
              <w:left w:val="nil"/>
              <w:bottom w:val="nil"/>
              <w:right w:val="nil"/>
            </w:tcBorders>
            <w:shd w:val="clear" w:color="auto" w:fill="auto"/>
            <w:hideMark/>
          </w:tcPr>
          <w:p w14:paraId="05119E5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0FF4D8E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Prepared plaintiff's motion for class certification and preliminary approval, supporting memorandum, notice, and notice plan; edited class settlement agreement</w:t>
            </w:r>
          </w:p>
        </w:tc>
        <w:tc>
          <w:tcPr>
            <w:tcW w:w="956" w:type="dxa"/>
            <w:tcBorders>
              <w:top w:val="nil"/>
              <w:left w:val="nil"/>
              <w:bottom w:val="nil"/>
              <w:right w:val="nil"/>
            </w:tcBorders>
            <w:shd w:val="clear" w:color="auto" w:fill="auto"/>
            <w:hideMark/>
          </w:tcPr>
          <w:p w14:paraId="3F33146D" w14:textId="70FBF3C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25A37E0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3.3</w:t>
            </w:r>
          </w:p>
        </w:tc>
        <w:tc>
          <w:tcPr>
            <w:tcW w:w="1216" w:type="dxa"/>
            <w:tcBorders>
              <w:top w:val="nil"/>
              <w:left w:val="nil"/>
              <w:bottom w:val="nil"/>
              <w:right w:val="nil"/>
            </w:tcBorders>
            <w:shd w:val="clear" w:color="auto" w:fill="auto"/>
            <w:hideMark/>
          </w:tcPr>
          <w:p w14:paraId="0C25AF21" w14:textId="6935C08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1,155.00</w:t>
            </w:r>
          </w:p>
        </w:tc>
      </w:tr>
      <w:tr w:rsidR="00802EAB" w:rsidRPr="00802EAB" w14:paraId="58A42199" w14:textId="77777777" w:rsidTr="00802EAB">
        <w:trPr>
          <w:trHeight w:val="788"/>
        </w:trPr>
        <w:tc>
          <w:tcPr>
            <w:tcW w:w="1173" w:type="dxa"/>
            <w:tcBorders>
              <w:top w:val="nil"/>
              <w:left w:val="nil"/>
              <w:bottom w:val="nil"/>
              <w:right w:val="nil"/>
            </w:tcBorders>
            <w:shd w:val="clear" w:color="auto" w:fill="auto"/>
            <w:hideMark/>
          </w:tcPr>
          <w:p w14:paraId="7AE6296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12/1/2021</w:t>
            </w:r>
          </w:p>
        </w:tc>
        <w:tc>
          <w:tcPr>
            <w:tcW w:w="1337" w:type="dxa"/>
            <w:tcBorders>
              <w:top w:val="nil"/>
              <w:left w:val="nil"/>
              <w:bottom w:val="nil"/>
              <w:right w:val="nil"/>
            </w:tcBorders>
            <w:shd w:val="clear" w:color="auto" w:fill="auto"/>
            <w:hideMark/>
          </w:tcPr>
          <w:p w14:paraId="6ACE3C2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04E6ED8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Proofread and </w:t>
            </w:r>
            <w:proofErr w:type="spellStart"/>
            <w:r w:rsidRPr="00802EAB">
              <w:rPr>
                <w:rFonts w:ascii="Calibri Light" w:hAnsi="Calibri Light" w:cs="Calibri Light"/>
                <w:color w:val="000000"/>
                <w:sz w:val="20"/>
              </w:rPr>
              <w:t>citechecked</w:t>
            </w:r>
            <w:proofErr w:type="spellEnd"/>
            <w:r w:rsidRPr="00802EAB">
              <w:rPr>
                <w:rFonts w:ascii="Calibri Light" w:hAnsi="Calibri Light" w:cs="Calibri Light"/>
                <w:color w:val="000000"/>
                <w:sz w:val="20"/>
              </w:rPr>
              <w:t xml:space="preserve"> memorandum in support of plaintiff's motion for class certification and preliminary approval</w:t>
            </w:r>
          </w:p>
        </w:tc>
        <w:tc>
          <w:tcPr>
            <w:tcW w:w="956" w:type="dxa"/>
            <w:tcBorders>
              <w:top w:val="nil"/>
              <w:left w:val="nil"/>
              <w:bottom w:val="nil"/>
              <w:right w:val="nil"/>
            </w:tcBorders>
            <w:shd w:val="clear" w:color="auto" w:fill="auto"/>
            <w:hideMark/>
          </w:tcPr>
          <w:p w14:paraId="2A32240A" w14:textId="0DB6AE4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609D539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7.3</w:t>
            </w:r>
          </w:p>
        </w:tc>
        <w:tc>
          <w:tcPr>
            <w:tcW w:w="1216" w:type="dxa"/>
            <w:tcBorders>
              <w:top w:val="nil"/>
              <w:left w:val="nil"/>
              <w:bottom w:val="nil"/>
              <w:right w:val="nil"/>
            </w:tcBorders>
            <w:shd w:val="clear" w:color="auto" w:fill="auto"/>
            <w:hideMark/>
          </w:tcPr>
          <w:p w14:paraId="0E9DD940" w14:textId="060BF8D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2,555.00</w:t>
            </w:r>
          </w:p>
        </w:tc>
      </w:tr>
      <w:tr w:rsidR="00802EAB" w:rsidRPr="00802EAB" w14:paraId="40BBF09D" w14:textId="77777777" w:rsidTr="00802EAB">
        <w:trPr>
          <w:trHeight w:val="788"/>
        </w:trPr>
        <w:tc>
          <w:tcPr>
            <w:tcW w:w="1173" w:type="dxa"/>
            <w:tcBorders>
              <w:top w:val="nil"/>
              <w:left w:val="nil"/>
              <w:bottom w:val="nil"/>
              <w:right w:val="nil"/>
            </w:tcBorders>
            <w:shd w:val="clear" w:color="auto" w:fill="auto"/>
            <w:hideMark/>
          </w:tcPr>
          <w:p w14:paraId="2BA9D10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12/2/2021</w:t>
            </w:r>
          </w:p>
        </w:tc>
        <w:tc>
          <w:tcPr>
            <w:tcW w:w="1337" w:type="dxa"/>
            <w:tcBorders>
              <w:top w:val="nil"/>
              <w:left w:val="nil"/>
              <w:bottom w:val="nil"/>
              <w:right w:val="nil"/>
            </w:tcBorders>
            <w:shd w:val="clear" w:color="auto" w:fill="auto"/>
            <w:hideMark/>
          </w:tcPr>
          <w:p w14:paraId="2CC41F2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7AECFF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Proofread and </w:t>
            </w:r>
            <w:proofErr w:type="spellStart"/>
            <w:r w:rsidRPr="00802EAB">
              <w:rPr>
                <w:rFonts w:ascii="Calibri Light" w:hAnsi="Calibri Light" w:cs="Calibri Light"/>
                <w:color w:val="000000"/>
                <w:sz w:val="20"/>
              </w:rPr>
              <w:t>citechecked</w:t>
            </w:r>
            <w:proofErr w:type="spellEnd"/>
            <w:r w:rsidRPr="00802EAB">
              <w:rPr>
                <w:rFonts w:ascii="Calibri Light" w:hAnsi="Calibri Light" w:cs="Calibri Light"/>
                <w:color w:val="000000"/>
                <w:sz w:val="20"/>
              </w:rPr>
              <w:t xml:space="preserve"> memorandum in support of plaintiff's motion for class certification and preliminary approval</w:t>
            </w:r>
          </w:p>
        </w:tc>
        <w:tc>
          <w:tcPr>
            <w:tcW w:w="956" w:type="dxa"/>
            <w:tcBorders>
              <w:top w:val="nil"/>
              <w:left w:val="nil"/>
              <w:bottom w:val="nil"/>
              <w:right w:val="nil"/>
            </w:tcBorders>
            <w:shd w:val="clear" w:color="auto" w:fill="auto"/>
            <w:hideMark/>
          </w:tcPr>
          <w:p w14:paraId="710B13C6" w14:textId="3A03C25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510274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4.9</w:t>
            </w:r>
          </w:p>
        </w:tc>
        <w:tc>
          <w:tcPr>
            <w:tcW w:w="1216" w:type="dxa"/>
            <w:tcBorders>
              <w:top w:val="nil"/>
              <w:left w:val="nil"/>
              <w:bottom w:val="nil"/>
              <w:right w:val="nil"/>
            </w:tcBorders>
            <w:shd w:val="clear" w:color="auto" w:fill="auto"/>
            <w:hideMark/>
          </w:tcPr>
          <w:p w14:paraId="664A0558" w14:textId="4174C65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1,715.00</w:t>
            </w:r>
          </w:p>
        </w:tc>
      </w:tr>
      <w:tr w:rsidR="00802EAB" w:rsidRPr="00802EAB" w14:paraId="067CE237" w14:textId="77777777" w:rsidTr="00802EAB">
        <w:trPr>
          <w:trHeight w:val="1050"/>
        </w:trPr>
        <w:tc>
          <w:tcPr>
            <w:tcW w:w="1173" w:type="dxa"/>
            <w:tcBorders>
              <w:top w:val="nil"/>
              <w:left w:val="nil"/>
              <w:bottom w:val="nil"/>
              <w:right w:val="nil"/>
            </w:tcBorders>
            <w:shd w:val="clear" w:color="auto" w:fill="auto"/>
            <w:hideMark/>
          </w:tcPr>
          <w:p w14:paraId="050A833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12/3/2021</w:t>
            </w:r>
          </w:p>
        </w:tc>
        <w:tc>
          <w:tcPr>
            <w:tcW w:w="1337" w:type="dxa"/>
            <w:tcBorders>
              <w:top w:val="nil"/>
              <w:left w:val="nil"/>
              <w:bottom w:val="nil"/>
              <w:right w:val="nil"/>
            </w:tcBorders>
            <w:shd w:val="clear" w:color="auto" w:fill="auto"/>
            <w:hideMark/>
          </w:tcPr>
          <w:p w14:paraId="7F598A9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292664A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Proofread, </w:t>
            </w:r>
            <w:proofErr w:type="spellStart"/>
            <w:r w:rsidRPr="00802EAB">
              <w:rPr>
                <w:rFonts w:ascii="Calibri Light" w:hAnsi="Calibri Light" w:cs="Calibri Light"/>
                <w:color w:val="000000"/>
                <w:sz w:val="20"/>
              </w:rPr>
              <w:t>citechecked</w:t>
            </w:r>
            <w:proofErr w:type="spellEnd"/>
            <w:r w:rsidRPr="00802EAB">
              <w:rPr>
                <w:rFonts w:ascii="Calibri Light" w:hAnsi="Calibri Light" w:cs="Calibri Light"/>
                <w:color w:val="000000"/>
                <w:sz w:val="20"/>
              </w:rPr>
              <w:t>, and prepared table of contents and table of authorities for memorandum in support of plaintiff's motion for class certification and preliminary approval</w:t>
            </w:r>
          </w:p>
        </w:tc>
        <w:tc>
          <w:tcPr>
            <w:tcW w:w="956" w:type="dxa"/>
            <w:tcBorders>
              <w:top w:val="nil"/>
              <w:left w:val="nil"/>
              <w:bottom w:val="nil"/>
              <w:right w:val="nil"/>
            </w:tcBorders>
            <w:shd w:val="clear" w:color="auto" w:fill="auto"/>
            <w:hideMark/>
          </w:tcPr>
          <w:p w14:paraId="40F00B26" w14:textId="1E51886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53E8784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7.7</w:t>
            </w:r>
          </w:p>
        </w:tc>
        <w:tc>
          <w:tcPr>
            <w:tcW w:w="1216" w:type="dxa"/>
            <w:tcBorders>
              <w:top w:val="nil"/>
              <w:left w:val="nil"/>
              <w:bottom w:val="nil"/>
              <w:right w:val="nil"/>
            </w:tcBorders>
            <w:shd w:val="clear" w:color="auto" w:fill="auto"/>
            <w:hideMark/>
          </w:tcPr>
          <w:p w14:paraId="185B6D4D" w14:textId="0C8832F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2,695.00</w:t>
            </w:r>
          </w:p>
        </w:tc>
      </w:tr>
      <w:tr w:rsidR="00802EAB" w:rsidRPr="00802EAB" w14:paraId="26064DB6" w14:textId="77777777" w:rsidTr="00802EAB">
        <w:trPr>
          <w:trHeight w:val="1330"/>
        </w:trPr>
        <w:tc>
          <w:tcPr>
            <w:tcW w:w="1173" w:type="dxa"/>
            <w:tcBorders>
              <w:top w:val="nil"/>
              <w:left w:val="nil"/>
              <w:bottom w:val="nil"/>
              <w:right w:val="nil"/>
            </w:tcBorders>
            <w:shd w:val="clear" w:color="auto" w:fill="auto"/>
            <w:hideMark/>
          </w:tcPr>
          <w:p w14:paraId="7FFF172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12/4/2021</w:t>
            </w:r>
          </w:p>
        </w:tc>
        <w:tc>
          <w:tcPr>
            <w:tcW w:w="1337" w:type="dxa"/>
            <w:tcBorders>
              <w:top w:val="nil"/>
              <w:left w:val="nil"/>
              <w:bottom w:val="nil"/>
              <w:right w:val="nil"/>
            </w:tcBorders>
            <w:shd w:val="clear" w:color="auto" w:fill="auto"/>
            <w:hideMark/>
          </w:tcPr>
          <w:p w14:paraId="7827C4F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28BD73D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Proofread plaintiff's motion for class certification and preliminary approval, supporting memorandum, notice, and notice plan; conducted legal research regarding requisite notice of settlement pursuant to Rule 23(e), and edited related section of supporting memorandum</w:t>
            </w:r>
          </w:p>
        </w:tc>
        <w:tc>
          <w:tcPr>
            <w:tcW w:w="956" w:type="dxa"/>
            <w:tcBorders>
              <w:top w:val="nil"/>
              <w:left w:val="nil"/>
              <w:bottom w:val="nil"/>
              <w:right w:val="nil"/>
            </w:tcBorders>
            <w:shd w:val="clear" w:color="auto" w:fill="auto"/>
            <w:hideMark/>
          </w:tcPr>
          <w:p w14:paraId="07117C56" w14:textId="3D678B3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44DBAD6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w:t>
            </w:r>
          </w:p>
        </w:tc>
        <w:tc>
          <w:tcPr>
            <w:tcW w:w="1216" w:type="dxa"/>
            <w:tcBorders>
              <w:top w:val="nil"/>
              <w:left w:val="nil"/>
              <w:bottom w:val="nil"/>
              <w:right w:val="nil"/>
            </w:tcBorders>
            <w:shd w:val="clear" w:color="auto" w:fill="auto"/>
            <w:hideMark/>
          </w:tcPr>
          <w:p w14:paraId="3A994C06" w14:textId="0A237CD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1,785.00</w:t>
            </w:r>
          </w:p>
        </w:tc>
      </w:tr>
      <w:tr w:rsidR="00802EAB" w:rsidRPr="00802EAB" w14:paraId="3DA94081" w14:textId="77777777" w:rsidTr="00802EAB">
        <w:trPr>
          <w:trHeight w:val="525"/>
        </w:trPr>
        <w:tc>
          <w:tcPr>
            <w:tcW w:w="1173" w:type="dxa"/>
            <w:tcBorders>
              <w:top w:val="nil"/>
              <w:left w:val="nil"/>
              <w:bottom w:val="nil"/>
              <w:right w:val="nil"/>
            </w:tcBorders>
            <w:shd w:val="clear" w:color="auto" w:fill="auto"/>
            <w:hideMark/>
          </w:tcPr>
          <w:p w14:paraId="5ADFF63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12/4/2021</w:t>
            </w:r>
          </w:p>
        </w:tc>
        <w:tc>
          <w:tcPr>
            <w:tcW w:w="1337" w:type="dxa"/>
            <w:tcBorders>
              <w:top w:val="nil"/>
              <w:left w:val="nil"/>
              <w:bottom w:val="nil"/>
              <w:right w:val="nil"/>
            </w:tcBorders>
            <w:shd w:val="clear" w:color="auto" w:fill="auto"/>
            <w:hideMark/>
          </w:tcPr>
          <w:p w14:paraId="5CF47CA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A6018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draft motion for preliminary approval, supporting brief, notice, and notice plan</w:t>
            </w:r>
          </w:p>
        </w:tc>
        <w:tc>
          <w:tcPr>
            <w:tcW w:w="956" w:type="dxa"/>
            <w:tcBorders>
              <w:top w:val="nil"/>
              <w:left w:val="nil"/>
              <w:bottom w:val="nil"/>
              <w:right w:val="nil"/>
            </w:tcBorders>
            <w:shd w:val="clear" w:color="auto" w:fill="auto"/>
            <w:hideMark/>
          </w:tcPr>
          <w:p w14:paraId="43AAC24D" w14:textId="493EE2B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8ECE68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w:t>
            </w:r>
          </w:p>
        </w:tc>
        <w:tc>
          <w:tcPr>
            <w:tcW w:w="1216" w:type="dxa"/>
            <w:tcBorders>
              <w:top w:val="nil"/>
              <w:left w:val="nil"/>
              <w:bottom w:val="nil"/>
              <w:right w:val="nil"/>
            </w:tcBorders>
            <w:shd w:val="clear" w:color="auto" w:fill="auto"/>
            <w:hideMark/>
          </w:tcPr>
          <w:p w14:paraId="0353B73D" w14:textId="6B1C500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r>
      <w:tr w:rsidR="00802EAB" w:rsidRPr="00802EAB" w14:paraId="73A5144C" w14:textId="77777777" w:rsidTr="00802EAB">
        <w:trPr>
          <w:trHeight w:val="525"/>
        </w:trPr>
        <w:tc>
          <w:tcPr>
            <w:tcW w:w="1173" w:type="dxa"/>
            <w:tcBorders>
              <w:top w:val="nil"/>
              <w:left w:val="nil"/>
              <w:bottom w:val="nil"/>
              <w:right w:val="nil"/>
            </w:tcBorders>
            <w:shd w:val="clear" w:color="auto" w:fill="auto"/>
            <w:hideMark/>
          </w:tcPr>
          <w:p w14:paraId="211C683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12/6/2021</w:t>
            </w:r>
          </w:p>
        </w:tc>
        <w:tc>
          <w:tcPr>
            <w:tcW w:w="1337" w:type="dxa"/>
            <w:tcBorders>
              <w:top w:val="nil"/>
              <w:left w:val="nil"/>
              <w:bottom w:val="nil"/>
              <w:right w:val="nil"/>
            </w:tcBorders>
            <w:shd w:val="clear" w:color="auto" w:fill="auto"/>
            <w:hideMark/>
          </w:tcPr>
          <w:p w14:paraId="59D5C35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8B2D8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C. Steiger email re notice and Manual for Complex Litigation</w:t>
            </w:r>
          </w:p>
        </w:tc>
        <w:tc>
          <w:tcPr>
            <w:tcW w:w="956" w:type="dxa"/>
            <w:tcBorders>
              <w:top w:val="nil"/>
              <w:left w:val="nil"/>
              <w:bottom w:val="nil"/>
              <w:right w:val="nil"/>
            </w:tcBorders>
            <w:shd w:val="clear" w:color="auto" w:fill="auto"/>
            <w:hideMark/>
          </w:tcPr>
          <w:p w14:paraId="0015BFEA" w14:textId="1F0CBDE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D7018C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30742B12" w14:textId="6CF5F49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38968EC0" w14:textId="77777777" w:rsidTr="00802EAB">
        <w:trPr>
          <w:trHeight w:val="525"/>
        </w:trPr>
        <w:tc>
          <w:tcPr>
            <w:tcW w:w="1173" w:type="dxa"/>
            <w:tcBorders>
              <w:top w:val="nil"/>
              <w:left w:val="nil"/>
              <w:bottom w:val="nil"/>
              <w:right w:val="nil"/>
            </w:tcBorders>
            <w:shd w:val="clear" w:color="auto" w:fill="auto"/>
            <w:hideMark/>
          </w:tcPr>
          <w:p w14:paraId="1F08A1B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12/7/2021</w:t>
            </w:r>
          </w:p>
        </w:tc>
        <w:tc>
          <w:tcPr>
            <w:tcW w:w="1337" w:type="dxa"/>
            <w:tcBorders>
              <w:top w:val="nil"/>
              <w:left w:val="nil"/>
              <w:bottom w:val="nil"/>
              <w:right w:val="nil"/>
            </w:tcBorders>
            <w:shd w:val="clear" w:color="auto" w:fill="auto"/>
            <w:hideMark/>
          </w:tcPr>
          <w:p w14:paraId="2931D2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7731D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proposed revisions to class action settlement agreement</w:t>
            </w:r>
          </w:p>
        </w:tc>
        <w:tc>
          <w:tcPr>
            <w:tcW w:w="956" w:type="dxa"/>
            <w:tcBorders>
              <w:top w:val="nil"/>
              <w:left w:val="nil"/>
              <w:bottom w:val="nil"/>
              <w:right w:val="nil"/>
            </w:tcBorders>
            <w:shd w:val="clear" w:color="auto" w:fill="auto"/>
            <w:hideMark/>
          </w:tcPr>
          <w:p w14:paraId="164A7606" w14:textId="16A4BB4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419E7B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77E573C0" w14:textId="6072260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7ADA3971" w14:textId="77777777" w:rsidTr="00802EAB">
        <w:trPr>
          <w:trHeight w:val="263"/>
        </w:trPr>
        <w:tc>
          <w:tcPr>
            <w:tcW w:w="1173" w:type="dxa"/>
            <w:tcBorders>
              <w:top w:val="nil"/>
              <w:left w:val="nil"/>
              <w:bottom w:val="nil"/>
              <w:right w:val="nil"/>
            </w:tcBorders>
            <w:shd w:val="clear" w:color="auto" w:fill="auto"/>
            <w:hideMark/>
          </w:tcPr>
          <w:p w14:paraId="02EF3B4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12/8/2021</w:t>
            </w:r>
          </w:p>
        </w:tc>
        <w:tc>
          <w:tcPr>
            <w:tcW w:w="1337" w:type="dxa"/>
            <w:tcBorders>
              <w:top w:val="nil"/>
              <w:left w:val="nil"/>
              <w:bottom w:val="nil"/>
              <w:right w:val="nil"/>
            </w:tcBorders>
            <w:shd w:val="clear" w:color="auto" w:fill="auto"/>
            <w:hideMark/>
          </w:tcPr>
          <w:p w14:paraId="2EC229B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9C68B1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Circulate proposed final agreement to L. Wiener</w:t>
            </w:r>
          </w:p>
        </w:tc>
        <w:tc>
          <w:tcPr>
            <w:tcW w:w="956" w:type="dxa"/>
            <w:tcBorders>
              <w:top w:val="nil"/>
              <w:left w:val="nil"/>
              <w:bottom w:val="nil"/>
              <w:right w:val="nil"/>
            </w:tcBorders>
            <w:shd w:val="clear" w:color="auto" w:fill="auto"/>
            <w:hideMark/>
          </w:tcPr>
          <w:p w14:paraId="00D425F7" w14:textId="51FB15D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5C1385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409A4F1F" w14:textId="17F9233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2B2B97CD" w14:textId="77777777" w:rsidTr="00802EAB">
        <w:trPr>
          <w:trHeight w:val="788"/>
        </w:trPr>
        <w:tc>
          <w:tcPr>
            <w:tcW w:w="1173" w:type="dxa"/>
            <w:tcBorders>
              <w:top w:val="nil"/>
              <w:left w:val="nil"/>
              <w:bottom w:val="nil"/>
              <w:right w:val="nil"/>
            </w:tcBorders>
            <w:shd w:val="clear" w:color="auto" w:fill="auto"/>
            <w:hideMark/>
          </w:tcPr>
          <w:p w14:paraId="20DA947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12/9/2021</w:t>
            </w:r>
          </w:p>
        </w:tc>
        <w:tc>
          <w:tcPr>
            <w:tcW w:w="1337" w:type="dxa"/>
            <w:tcBorders>
              <w:top w:val="nil"/>
              <w:left w:val="nil"/>
              <w:bottom w:val="nil"/>
              <w:right w:val="nil"/>
            </w:tcBorders>
            <w:shd w:val="clear" w:color="auto" w:fill="auto"/>
            <w:hideMark/>
          </w:tcPr>
          <w:p w14:paraId="7C7D9E9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7A3939F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Made final edits to memorandum in support of plaintiff's motion for class certification and preliminary approval</w:t>
            </w:r>
          </w:p>
        </w:tc>
        <w:tc>
          <w:tcPr>
            <w:tcW w:w="956" w:type="dxa"/>
            <w:tcBorders>
              <w:top w:val="nil"/>
              <w:left w:val="nil"/>
              <w:bottom w:val="nil"/>
              <w:right w:val="nil"/>
            </w:tcBorders>
            <w:shd w:val="clear" w:color="auto" w:fill="auto"/>
            <w:hideMark/>
          </w:tcPr>
          <w:p w14:paraId="00721E3D" w14:textId="4E2F190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350.00</w:t>
            </w:r>
          </w:p>
        </w:tc>
        <w:tc>
          <w:tcPr>
            <w:tcW w:w="857" w:type="dxa"/>
            <w:tcBorders>
              <w:top w:val="nil"/>
              <w:left w:val="nil"/>
              <w:bottom w:val="nil"/>
              <w:right w:val="nil"/>
            </w:tcBorders>
            <w:shd w:val="clear" w:color="auto" w:fill="auto"/>
            <w:noWrap/>
            <w:hideMark/>
          </w:tcPr>
          <w:p w14:paraId="34FECBB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w:t>
            </w:r>
          </w:p>
        </w:tc>
        <w:tc>
          <w:tcPr>
            <w:tcW w:w="1216" w:type="dxa"/>
            <w:tcBorders>
              <w:top w:val="nil"/>
              <w:left w:val="nil"/>
              <w:bottom w:val="nil"/>
              <w:right w:val="nil"/>
            </w:tcBorders>
            <w:shd w:val="clear" w:color="auto" w:fill="auto"/>
            <w:hideMark/>
          </w:tcPr>
          <w:p w14:paraId="2DDA4F93" w14:textId="41E0645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420.00</w:t>
            </w:r>
          </w:p>
        </w:tc>
      </w:tr>
      <w:tr w:rsidR="00802EAB" w:rsidRPr="00802EAB" w14:paraId="14FB7A1A" w14:textId="77777777" w:rsidTr="00802EAB">
        <w:trPr>
          <w:trHeight w:val="525"/>
        </w:trPr>
        <w:tc>
          <w:tcPr>
            <w:tcW w:w="1173" w:type="dxa"/>
            <w:tcBorders>
              <w:top w:val="nil"/>
              <w:left w:val="nil"/>
              <w:bottom w:val="nil"/>
              <w:right w:val="nil"/>
            </w:tcBorders>
            <w:shd w:val="clear" w:color="auto" w:fill="auto"/>
            <w:hideMark/>
          </w:tcPr>
          <w:p w14:paraId="426B6A0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12/9/2021</w:t>
            </w:r>
          </w:p>
        </w:tc>
        <w:tc>
          <w:tcPr>
            <w:tcW w:w="1337" w:type="dxa"/>
            <w:tcBorders>
              <w:top w:val="nil"/>
              <w:left w:val="nil"/>
              <w:bottom w:val="nil"/>
              <w:right w:val="nil"/>
            </w:tcBorders>
            <w:shd w:val="clear" w:color="auto" w:fill="auto"/>
            <w:hideMark/>
          </w:tcPr>
          <w:p w14:paraId="2DD05D5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D9A727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draft motion for preliminary approval, supporting brief, notice, and notice plan</w:t>
            </w:r>
          </w:p>
        </w:tc>
        <w:tc>
          <w:tcPr>
            <w:tcW w:w="956" w:type="dxa"/>
            <w:tcBorders>
              <w:top w:val="nil"/>
              <w:left w:val="nil"/>
              <w:bottom w:val="nil"/>
              <w:right w:val="nil"/>
            </w:tcBorders>
            <w:shd w:val="clear" w:color="auto" w:fill="auto"/>
            <w:hideMark/>
          </w:tcPr>
          <w:p w14:paraId="1926AD48" w14:textId="5B67DC3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7BD2596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4.5</w:t>
            </w:r>
          </w:p>
        </w:tc>
        <w:tc>
          <w:tcPr>
            <w:tcW w:w="1216" w:type="dxa"/>
            <w:tcBorders>
              <w:top w:val="nil"/>
              <w:left w:val="nil"/>
              <w:bottom w:val="nil"/>
              <w:right w:val="nil"/>
            </w:tcBorders>
            <w:shd w:val="clear" w:color="auto" w:fill="auto"/>
            <w:hideMark/>
          </w:tcPr>
          <w:p w14:paraId="4FBCB1BD" w14:textId="2CDAB71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2,587.50</w:t>
            </w:r>
          </w:p>
        </w:tc>
      </w:tr>
      <w:tr w:rsidR="00802EAB" w:rsidRPr="00802EAB" w14:paraId="33D3762F" w14:textId="77777777" w:rsidTr="00802EAB">
        <w:trPr>
          <w:trHeight w:val="788"/>
        </w:trPr>
        <w:tc>
          <w:tcPr>
            <w:tcW w:w="1173" w:type="dxa"/>
            <w:tcBorders>
              <w:top w:val="nil"/>
              <w:left w:val="nil"/>
              <w:bottom w:val="nil"/>
              <w:right w:val="nil"/>
            </w:tcBorders>
            <w:shd w:val="clear" w:color="auto" w:fill="auto"/>
            <w:hideMark/>
          </w:tcPr>
          <w:p w14:paraId="0E87F42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12/9/2021</w:t>
            </w:r>
          </w:p>
        </w:tc>
        <w:tc>
          <w:tcPr>
            <w:tcW w:w="1337" w:type="dxa"/>
            <w:tcBorders>
              <w:top w:val="nil"/>
              <w:left w:val="nil"/>
              <w:bottom w:val="nil"/>
              <w:right w:val="nil"/>
            </w:tcBorders>
            <w:shd w:val="clear" w:color="auto" w:fill="auto"/>
            <w:hideMark/>
          </w:tcPr>
          <w:p w14:paraId="10ADC18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4E51CB8" w14:textId="77777777" w:rsidR="00802EAB" w:rsidRPr="00802EAB" w:rsidRDefault="00802EAB" w:rsidP="00802EAB">
            <w:pPr>
              <w:rPr>
                <w:rFonts w:ascii="Calibri Light" w:hAnsi="Calibri Light" w:cs="Calibri Light"/>
                <w:color w:val="000000"/>
                <w:sz w:val="20"/>
              </w:rPr>
            </w:pPr>
            <w:proofErr w:type="spellStart"/>
            <w:r w:rsidRPr="00802EAB">
              <w:rPr>
                <w:rFonts w:ascii="Calibri Light" w:hAnsi="Calibri Light" w:cs="Calibri Light"/>
                <w:color w:val="000000"/>
                <w:sz w:val="20"/>
              </w:rPr>
              <w:t>Ciruclate</w:t>
            </w:r>
            <w:proofErr w:type="spellEnd"/>
            <w:r w:rsidRPr="00802EAB">
              <w:rPr>
                <w:rFonts w:ascii="Calibri Light" w:hAnsi="Calibri Light" w:cs="Calibri Light"/>
                <w:color w:val="000000"/>
                <w:sz w:val="20"/>
              </w:rPr>
              <w:t xml:space="preserve"> draft motion for preliminary approval and supporting docs to L. Wiener to determine whether Defendant opposes relief sought</w:t>
            </w:r>
          </w:p>
        </w:tc>
        <w:tc>
          <w:tcPr>
            <w:tcW w:w="956" w:type="dxa"/>
            <w:tcBorders>
              <w:top w:val="nil"/>
              <w:left w:val="nil"/>
              <w:bottom w:val="nil"/>
              <w:right w:val="nil"/>
            </w:tcBorders>
            <w:shd w:val="clear" w:color="auto" w:fill="auto"/>
            <w:hideMark/>
          </w:tcPr>
          <w:p w14:paraId="148BBB27" w14:textId="682CE06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4F9787D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0342C6DB" w14:textId="2D6E641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172.50</w:t>
            </w:r>
          </w:p>
        </w:tc>
      </w:tr>
      <w:tr w:rsidR="00802EAB" w:rsidRPr="00802EAB" w14:paraId="737CFF57" w14:textId="77777777" w:rsidTr="00802EAB">
        <w:trPr>
          <w:trHeight w:val="525"/>
        </w:trPr>
        <w:tc>
          <w:tcPr>
            <w:tcW w:w="1173" w:type="dxa"/>
            <w:tcBorders>
              <w:top w:val="nil"/>
              <w:left w:val="nil"/>
              <w:bottom w:val="nil"/>
              <w:right w:val="nil"/>
            </w:tcBorders>
            <w:shd w:val="clear" w:color="auto" w:fill="auto"/>
            <w:hideMark/>
          </w:tcPr>
          <w:p w14:paraId="5269AC8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12/9/2021</w:t>
            </w:r>
          </w:p>
        </w:tc>
        <w:tc>
          <w:tcPr>
            <w:tcW w:w="1337" w:type="dxa"/>
            <w:tcBorders>
              <w:top w:val="nil"/>
              <w:left w:val="nil"/>
              <w:bottom w:val="nil"/>
              <w:right w:val="nil"/>
            </w:tcBorders>
            <w:shd w:val="clear" w:color="auto" w:fill="auto"/>
            <w:hideMark/>
          </w:tcPr>
          <w:p w14:paraId="3B0BFA5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590239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C. Steiger and S. Moore re motion for preliminary approval and supporting documents</w:t>
            </w:r>
          </w:p>
        </w:tc>
        <w:tc>
          <w:tcPr>
            <w:tcW w:w="956" w:type="dxa"/>
            <w:tcBorders>
              <w:top w:val="nil"/>
              <w:left w:val="nil"/>
              <w:bottom w:val="nil"/>
              <w:right w:val="nil"/>
            </w:tcBorders>
            <w:shd w:val="clear" w:color="auto" w:fill="auto"/>
            <w:hideMark/>
          </w:tcPr>
          <w:p w14:paraId="15B229FB" w14:textId="39CD26B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6F0138A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1CE760E5" w14:textId="28B1AC4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08D8B2E0" w14:textId="77777777" w:rsidTr="00802EAB">
        <w:trPr>
          <w:trHeight w:val="263"/>
        </w:trPr>
        <w:tc>
          <w:tcPr>
            <w:tcW w:w="1173" w:type="dxa"/>
            <w:tcBorders>
              <w:top w:val="nil"/>
              <w:left w:val="nil"/>
              <w:bottom w:val="nil"/>
              <w:right w:val="nil"/>
            </w:tcBorders>
            <w:shd w:val="clear" w:color="auto" w:fill="auto"/>
            <w:hideMark/>
          </w:tcPr>
          <w:p w14:paraId="1D5C97C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12/9/2021</w:t>
            </w:r>
          </w:p>
        </w:tc>
        <w:tc>
          <w:tcPr>
            <w:tcW w:w="1337" w:type="dxa"/>
            <w:tcBorders>
              <w:top w:val="nil"/>
              <w:left w:val="nil"/>
              <w:bottom w:val="nil"/>
              <w:right w:val="nil"/>
            </w:tcBorders>
            <w:shd w:val="clear" w:color="auto" w:fill="auto"/>
            <w:hideMark/>
          </w:tcPr>
          <w:p w14:paraId="0436975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D5992D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Review/revise brief in support of preliminary approval</w:t>
            </w:r>
          </w:p>
        </w:tc>
        <w:tc>
          <w:tcPr>
            <w:tcW w:w="956" w:type="dxa"/>
            <w:tcBorders>
              <w:top w:val="nil"/>
              <w:left w:val="nil"/>
              <w:bottom w:val="nil"/>
              <w:right w:val="nil"/>
            </w:tcBorders>
            <w:shd w:val="clear" w:color="auto" w:fill="auto"/>
            <w:hideMark/>
          </w:tcPr>
          <w:p w14:paraId="30641E73" w14:textId="374EC18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0BF0E66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0.7</w:t>
            </w:r>
          </w:p>
        </w:tc>
        <w:tc>
          <w:tcPr>
            <w:tcW w:w="1216" w:type="dxa"/>
            <w:tcBorders>
              <w:top w:val="nil"/>
              <w:left w:val="nil"/>
              <w:bottom w:val="nil"/>
              <w:right w:val="nil"/>
            </w:tcBorders>
            <w:shd w:val="clear" w:color="auto" w:fill="auto"/>
            <w:hideMark/>
          </w:tcPr>
          <w:p w14:paraId="33C432AC" w14:textId="431D7BD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402.50</w:t>
            </w:r>
          </w:p>
        </w:tc>
      </w:tr>
      <w:tr w:rsidR="00802EAB" w:rsidRPr="00802EAB" w14:paraId="050ACA11" w14:textId="77777777" w:rsidTr="00802EAB">
        <w:trPr>
          <w:trHeight w:val="525"/>
        </w:trPr>
        <w:tc>
          <w:tcPr>
            <w:tcW w:w="1173" w:type="dxa"/>
            <w:tcBorders>
              <w:top w:val="nil"/>
              <w:left w:val="nil"/>
              <w:bottom w:val="nil"/>
              <w:right w:val="nil"/>
            </w:tcBorders>
            <w:shd w:val="clear" w:color="auto" w:fill="auto"/>
            <w:hideMark/>
          </w:tcPr>
          <w:p w14:paraId="7C52EC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12/9/2021</w:t>
            </w:r>
          </w:p>
        </w:tc>
        <w:tc>
          <w:tcPr>
            <w:tcW w:w="1337" w:type="dxa"/>
            <w:tcBorders>
              <w:top w:val="nil"/>
              <w:left w:val="nil"/>
              <w:bottom w:val="nil"/>
              <w:right w:val="nil"/>
            </w:tcBorders>
            <w:shd w:val="clear" w:color="auto" w:fill="auto"/>
            <w:hideMark/>
          </w:tcPr>
          <w:p w14:paraId="1440374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E94F7C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Review C. </w:t>
            </w:r>
            <w:proofErr w:type="spellStart"/>
            <w:r w:rsidRPr="00802EAB">
              <w:rPr>
                <w:rFonts w:ascii="Calibri Light" w:hAnsi="Calibri Light" w:cs="Calibri Light"/>
                <w:color w:val="000000"/>
                <w:sz w:val="20"/>
              </w:rPr>
              <w:t>Stieger's</w:t>
            </w:r>
            <w:proofErr w:type="spellEnd"/>
            <w:r w:rsidRPr="00802EAB">
              <w:rPr>
                <w:rFonts w:ascii="Calibri Light" w:hAnsi="Calibri Light" w:cs="Calibri Light"/>
                <w:color w:val="000000"/>
                <w:sz w:val="20"/>
              </w:rPr>
              <w:t xml:space="preserve"> edits to brief in support of preliminary approval</w:t>
            </w:r>
          </w:p>
        </w:tc>
        <w:tc>
          <w:tcPr>
            <w:tcW w:w="956" w:type="dxa"/>
            <w:tcBorders>
              <w:top w:val="nil"/>
              <w:left w:val="nil"/>
              <w:bottom w:val="nil"/>
              <w:right w:val="nil"/>
            </w:tcBorders>
            <w:shd w:val="clear" w:color="auto" w:fill="auto"/>
            <w:hideMark/>
          </w:tcPr>
          <w:p w14:paraId="33F18EF7" w14:textId="1145A3A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575.00</w:t>
            </w:r>
          </w:p>
        </w:tc>
        <w:tc>
          <w:tcPr>
            <w:tcW w:w="857" w:type="dxa"/>
            <w:tcBorders>
              <w:top w:val="nil"/>
              <w:left w:val="nil"/>
              <w:bottom w:val="nil"/>
              <w:right w:val="nil"/>
            </w:tcBorders>
            <w:shd w:val="clear" w:color="auto" w:fill="auto"/>
            <w:hideMark/>
          </w:tcPr>
          <w:p w14:paraId="55066A4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722809BF" w14:textId="57C63CF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115.00</w:t>
            </w:r>
          </w:p>
        </w:tc>
      </w:tr>
      <w:tr w:rsidR="00802EAB" w:rsidRPr="00802EAB" w14:paraId="4A4A080A" w14:textId="77777777" w:rsidTr="00802EAB">
        <w:trPr>
          <w:trHeight w:val="263"/>
        </w:trPr>
        <w:tc>
          <w:tcPr>
            <w:tcW w:w="1173" w:type="dxa"/>
            <w:tcBorders>
              <w:top w:val="nil"/>
              <w:left w:val="nil"/>
              <w:bottom w:val="nil"/>
              <w:right w:val="nil"/>
            </w:tcBorders>
            <w:shd w:val="clear" w:color="auto" w:fill="auto"/>
            <w:hideMark/>
          </w:tcPr>
          <w:p w14:paraId="09F6B46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1/12/2022</w:t>
            </w:r>
          </w:p>
        </w:tc>
        <w:tc>
          <w:tcPr>
            <w:tcW w:w="1337" w:type="dxa"/>
            <w:tcBorders>
              <w:top w:val="nil"/>
              <w:left w:val="nil"/>
              <w:bottom w:val="nil"/>
              <w:right w:val="nil"/>
            </w:tcBorders>
            <w:shd w:val="clear" w:color="auto" w:fill="auto"/>
            <w:hideMark/>
          </w:tcPr>
          <w:p w14:paraId="5872F5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D2E2CA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7F742E8D" w14:textId="7E7A82D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72ACB4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FC5974C" w14:textId="6A3D494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3DA99DA0" w14:textId="77777777" w:rsidTr="00802EAB">
        <w:trPr>
          <w:trHeight w:val="263"/>
        </w:trPr>
        <w:tc>
          <w:tcPr>
            <w:tcW w:w="1173" w:type="dxa"/>
            <w:tcBorders>
              <w:top w:val="nil"/>
              <w:left w:val="nil"/>
              <w:bottom w:val="nil"/>
              <w:right w:val="nil"/>
            </w:tcBorders>
            <w:shd w:val="clear" w:color="auto" w:fill="auto"/>
            <w:hideMark/>
          </w:tcPr>
          <w:p w14:paraId="152341C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1/25/2022</w:t>
            </w:r>
          </w:p>
        </w:tc>
        <w:tc>
          <w:tcPr>
            <w:tcW w:w="1337" w:type="dxa"/>
            <w:tcBorders>
              <w:top w:val="nil"/>
              <w:left w:val="nil"/>
              <w:bottom w:val="nil"/>
              <w:right w:val="nil"/>
            </w:tcBorders>
            <w:shd w:val="clear" w:color="auto" w:fill="auto"/>
            <w:hideMark/>
          </w:tcPr>
          <w:p w14:paraId="049F101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539F17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7AF04BC5" w14:textId="135DC31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F97CEF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DEB79BA" w14:textId="1B1DD32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1D76943F" w14:textId="77777777" w:rsidTr="00802EAB">
        <w:trPr>
          <w:trHeight w:val="263"/>
        </w:trPr>
        <w:tc>
          <w:tcPr>
            <w:tcW w:w="1173" w:type="dxa"/>
            <w:tcBorders>
              <w:top w:val="nil"/>
              <w:left w:val="nil"/>
              <w:bottom w:val="nil"/>
              <w:right w:val="nil"/>
            </w:tcBorders>
            <w:shd w:val="clear" w:color="auto" w:fill="auto"/>
            <w:hideMark/>
          </w:tcPr>
          <w:p w14:paraId="2F10E0C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2/9/2022</w:t>
            </w:r>
          </w:p>
        </w:tc>
        <w:tc>
          <w:tcPr>
            <w:tcW w:w="1337" w:type="dxa"/>
            <w:tcBorders>
              <w:top w:val="nil"/>
              <w:left w:val="nil"/>
              <w:bottom w:val="nil"/>
              <w:right w:val="nil"/>
            </w:tcBorders>
            <w:shd w:val="clear" w:color="auto" w:fill="auto"/>
            <w:hideMark/>
          </w:tcPr>
          <w:p w14:paraId="358C5AC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4847E3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49EB7EC4" w14:textId="1B6047A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A6AFD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57F3DE7" w14:textId="183E497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5C0D6D29" w14:textId="77777777" w:rsidTr="00802EAB">
        <w:trPr>
          <w:trHeight w:val="263"/>
        </w:trPr>
        <w:tc>
          <w:tcPr>
            <w:tcW w:w="1173" w:type="dxa"/>
            <w:tcBorders>
              <w:top w:val="nil"/>
              <w:left w:val="nil"/>
              <w:bottom w:val="nil"/>
              <w:right w:val="nil"/>
            </w:tcBorders>
            <w:shd w:val="clear" w:color="auto" w:fill="auto"/>
            <w:hideMark/>
          </w:tcPr>
          <w:p w14:paraId="6921F9B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2/15/2022</w:t>
            </w:r>
          </w:p>
        </w:tc>
        <w:tc>
          <w:tcPr>
            <w:tcW w:w="1337" w:type="dxa"/>
            <w:tcBorders>
              <w:top w:val="nil"/>
              <w:left w:val="nil"/>
              <w:bottom w:val="nil"/>
              <w:right w:val="nil"/>
            </w:tcBorders>
            <w:shd w:val="clear" w:color="auto" w:fill="auto"/>
            <w:hideMark/>
          </w:tcPr>
          <w:p w14:paraId="5776EB7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8339D8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3F2F1C75" w14:textId="0C2CF04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D639B3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1470166" w14:textId="17DF6E3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63B4776A" w14:textId="77777777" w:rsidTr="00802EAB">
        <w:trPr>
          <w:trHeight w:val="263"/>
        </w:trPr>
        <w:tc>
          <w:tcPr>
            <w:tcW w:w="1173" w:type="dxa"/>
            <w:tcBorders>
              <w:top w:val="nil"/>
              <w:left w:val="nil"/>
              <w:bottom w:val="nil"/>
              <w:right w:val="nil"/>
            </w:tcBorders>
            <w:shd w:val="clear" w:color="auto" w:fill="auto"/>
            <w:hideMark/>
          </w:tcPr>
          <w:p w14:paraId="0A21A63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3/2/2022</w:t>
            </w:r>
          </w:p>
        </w:tc>
        <w:tc>
          <w:tcPr>
            <w:tcW w:w="1337" w:type="dxa"/>
            <w:tcBorders>
              <w:top w:val="nil"/>
              <w:left w:val="nil"/>
              <w:bottom w:val="nil"/>
              <w:right w:val="nil"/>
            </w:tcBorders>
            <w:shd w:val="clear" w:color="auto" w:fill="auto"/>
            <w:hideMark/>
          </w:tcPr>
          <w:p w14:paraId="47F1A0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B9450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23DC8968" w14:textId="455378B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E90316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CC3EEFE" w14:textId="2934916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14F2F5BE" w14:textId="77777777" w:rsidTr="00802EAB">
        <w:trPr>
          <w:trHeight w:val="263"/>
        </w:trPr>
        <w:tc>
          <w:tcPr>
            <w:tcW w:w="1173" w:type="dxa"/>
            <w:tcBorders>
              <w:top w:val="nil"/>
              <w:left w:val="nil"/>
              <w:bottom w:val="nil"/>
              <w:right w:val="nil"/>
            </w:tcBorders>
            <w:shd w:val="clear" w:color="auto" w:fill="auto"/>
            <w:hideMark/>
          </w:tcPr>
          <w:p w14:paraId="1D5601F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4/5/2022</w:t>
            </w:r>
          </w:p>
        </w:tc>
        <w:tc>
          <w:tcPr>
            <w:tcW w:w="1337" w:type="dxa"/>
            <w:tcBorders>
              <w:top w:val="nil"/>
              <w:left w:val="nil"/>
              <w:bottom w:val="nil"/>
              <w:right w:val="nil"/>
            </w:tcBorders>
            <w:shd w:val="clear" w:color="auto" w:fill="auto"/>
            <w:hideMark/>
          </w:tcPr>
          <w:p w14:paraId="079710A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96633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 from L. Wiener re opt-outs</w:t>
            </w:r>
          </w:p>
        </w:tc>
        <w:tc>
          <w:tcPr>
            <w:tcW w:w="956" w:type="dxa"/>
            <w:tcBorders>
              <w:top w:val="nil"/>
              <w:left w:val="nil"/>
              <w:bottom w:val="nil"/>
              <w:right w:val="nil"/>
            </w:tcBorders>
            <w:shd w:val="clear" w:color="auto" w:fill="auto"/>
            <w:hideMark/>
          </w:tcPr>
          <w:p w14:paraId="70C81521" w14:textId="7B4D444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6DF83C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07CE6B31" w14:textId="0287CEB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6707B2F7" w14:textId="77777777" w:rsidTr="00802EAB">
        <w:trPr>
          <w:trHeight w:val="263"/>
        </w:trPr>
        <w:tc>
          <w:tcPr>
            <w:tcW w:w="1173" w:type="dxa"/>
            <w:tcBorders>
              <w:top w:val="nil"/>
              <w:left w:val="nil"/>
              <w:bottom w:val="nil"/>
              <w:right w:val="nil"/>
            </w:tcBorders>
            <w:shd w:val="clear" w:color="auto" w:fill="auto"/>
            <w:hideMark/>
          </w:tcPr>
          <w:p w14:paraId="47CA43A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4/15/2022</w:t>
            </w:r>
          </w:p>
        </w:tc>
        <w:tc>
          <w:tcPr>
            <w:tcW w:w="1337" w:type="dxa"/>
            <w:tcBorders>
              <w:top w:val="nil"/>
              <w:left w:val="nil"/>
              <w:bottom w:val="nil"/>
              <w:right w:val="nil"/>
            </w:tcBorders>
            <w:shd w:val="clear" w:color="auto" w:fill="auto"/>
            <w:hideMark/>
          </w:tcPr>
          <w:p w14:paraId="359332E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B1436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email from L. Wiener</w:t>
            </w:r>
          </w:p>
        </w:tc>
        <w:tc>
          <w:tcPr>
            <w:tcW w:w="956" w:type="dxa"/>
            <w:tcBorders>
              <w:top w:val="nil"/>
              <w:left w:val="nil"/>
              <w:bottom w:val="nil"/>
              <w:right w:val="nil"/>
            </w:tcBorders>
            <w:shd w:val="clear" w:color="auto" w:fill="auto"/>
            <w:hideMark/>
          </w:tcPr>
          <w:p w14:paraId="0168DB20" w14:textId="723A8D2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EAAF96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02F70CF" w14:textId="7952137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522E8416" w14:textId="77777777" w:rsidTr="00802EAB">
        <w:trPr>
          <w:trHeight w:val="525"/>
        </w:trPr>
        <w:tc>
          <w:tcPr>
            <w:tcW w:w="1173" w:type="dxa"/>
            <w:tcBorders>
              <w:top w:val="nil"/>
              <w:left w:val="nil"/>
              <w:bottom w:val="nil"/>
              <w:right w:val="nil"/>
            </w:tcBorders>
            <w:shd w:val="clear" w:color="auto" w:fill="auto"/>
            <w:hideMark/>
          </w:tcPr>
          <w:p w14:paraId="2D69966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5/2/2022</w:t>
            </w:r>
          </w:p>
        </w:tc>
        <w:tc>
          <w:tcPr>
            <w:tcW w:w="1337" w:type="dxa"/>
            <w:tcBorders>
              <w:top w:val="nil"/>
              <w:left w:val="nil"/>
              <w:bottom w:val="nil"/>
              <w:right w:val="nil"/>
            </w:tcBorders>
            <w:shd w:val="clear" w:color="auto" w:fill="auto"/>
            <w:hideMark/>
          </w:tcPr>
          <w:p w14:paraId="46BBE41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12AAE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 email re proposed edits to class action settlement agreement</w:t>
            </w:r>
          </w:p>
        </w:tc>
        <w:tc>
          <w:tcPr>
            <w:tcW w:w="956" w:type="dxa"/>
            <w:tcBorders>
              <w:top w:val="nil"/>
              <w:left w:val="nil"/>
              <w:bottom w:val="nil"/>
              <w:right w:val="nil"/>
            </w:tcBorders>
            <w:shd w:val="clear" w:color="auto" w:fill="auto"/>
            <w:hideMark/>
          </w:tcPr>
          <w:p w14:paraId="4D82F999" w14:textId="1700C87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4AE4DF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DF16EA5" w14:textId="3D79BB0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179EDCA9" w14:textId="77777777" w:rsidTr="00802EAB">
        <w:trPr>
          <w:trHeight w:val="525"/>
        </w:trPr>
        <w:tc>
          <w:tcPr>
            <w:tcW w:w="1173" w:type="dxa"/>
            <w:tcBorders>
              <w:top w:val="nil"/>
              <w:left w:val="nil"/>
              <w:bottom w:val="nil"/>
              <w:right w:val="nil"/>
            </w:tcBorders>
            <w:shd w:val="clear" w:color="auto" w:fill="auto"/>
            <w:hideMark/>
          </w:tcPr>
          <w:p w14:paraId="5D8E192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5/2/2022</w:t>
            </w:r>
          </w:p>
        </w:tc>
        <w:tc>
          <w:tcPr>
            <w:tcW w:w="1337" w:type="dxa"/>
            <w:tcBorders>
              <w:top w:val="nil"/>
              <w:left w:val="nil"/>
              <w:bottom w:val="nil"/>
              <w:right w:val="nil"/>
            </w:tcBorders>
            <w:shd w:val="clear" w:color="auto" w:fill="auto"/>
            <w:hideMark/>
          </w:tcPr>
          <w:p w14:paraId="2F67F33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1EA5D1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Wiener's proposed edits to class action settlement agreement; propose additional revisions</w:t>
            </w:r>
          </w:p>
        </w:tc>
        <w:tc>
          <w:tcPr>
            <w:tcW w:w="956" w:type="dxa"/>
            <w:tcBorders>
              <w:top w:val="nil"/>
              <w:left w:val="nil"/>
              <w:bottom w:val="nil"/>
              <w:right w:val="nil"/>
            </w:tcBorders>
            <w:shd w:val="clear" w:color="auto" w:fill="auto"/>
            <w:hideMark/>
          </w:tcPr>
          <w:p w14:paraId="570252EF" w14:textId="3BF9DB6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F34864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6D0FF109" w14:textId="3DEF477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300.00</w:t>
            </w:r>
          </w:p>
        </w:tc>
      </w:tr>
      <w:tr w:rsidR="00802EAB" w:rsidRPr="00802EAB" w14:paraId="0792EF69" w14:textId="77777777" w:rsidTr="00802EAB">
        <w:trPr>
          <w:trHeight w:val="263"/>
        </w:trPr>
        <w:tc>
          <w:tcPr>
            <w:tcW w:w="1173" w:type="dxa"/>
            <w:tcBorders>
              <w:top w:val="nil"/>
              <w:left w:val="nil"/>
              <w:bottom w:val="nil"/>
              <w:right w:val="nil"/>
            </w:tcBorders>
            <w:shd w:val="clear" w:color="auto" w:fill="auto"/>
            <w:hideMark/>
          </w:tcPr>
          <w:p w14:paraId="4483F29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5/2/2022</w:t>
            </w:r>
          </w:p>
        </w:tc>
        <w:tc>
          <w:tcPr>
            <w:tcW w:w="1337" w:type="dxa"/>
            <w:tcBorders>
              <w:top w:val="nil"/>
              <w:left w:val="nil"/>
              <w:bottom w:val="nil"/>
              <w:right w:val="nil"/>
            </w:tcBorders>
            <w:shd w:val="clear" w:color="auto" w:fill="auto"/>
            <w:hideMark/>
          </w:tcPr>
          <w:p w14:paraId="14FDA73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204396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571AF125" w14:textId="3652F92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FA1F24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2D885D4" w14:textId="74B1EE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0F2461D6" w14:textId="77777777" w:rsidTr="00802EAB">
        <w:trPr>
          <w:trHeight w:val="263"/>
        </w:trPr>
        <w:tc>
          <w:tcPr>
            <w:tcW w:w="1173" w:type="dxa"/>
            <w:tcBorders>
              <w:top w:val="nil"/>
              <w:left w:val="nil"/>
              <w:bottom w:val="nil"/>
              <w:right w:val="nil"/>
            </w:tcBorders>
            <w:shd w:val="clear" w:color="auto" w:fill="auto"/>
            <w:hideMark/>
          </w:tcPr>
          <w:p w14:paraId="2AF737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5/13/2022</w:t>
            </w:r>
          </w:p>
        </w:tc>
        <w:tc>
          <w:tcPr>
            <w:tcW w:w="1337" w:type="dxa"/>
            <w:tcBorders>
              <w:top w:val="nil"/>
              <w:left w:val="nil"/>
              <w:bottom w:val="nil"/>
              <w:right w:val="nil"/>
            </w:tcBorders>
            <w:shd w:val="clear" w:color="auto" w:fill="auto"/>
            <w:hideMark/>
          </w:tcPr>
          <w:p w14:paraId="6906137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92621A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Revise draft class action settlement agreement</w:t>
            </w:r>
          </w:p>
        </w:tc>
        <w:tc>
          <w:tcPr>
            <w:tcW w:w="956" w:type="dxa"/>
            <w:tcBorders>
              <w:top w:val="nil"/>
              <w:left w:val="nil"/>
              <w:bottom w:val="nil"/>
              <w:right w:val="nil"/>
            </w:tcBorders>
            <w:shd w:val="clear" w:color="auto" w:fill="auto"/>
            <w:hideMark/>
          </w:tcPr>
          <w:p w14:paraId="36E63147" w14:textId="134DE1A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7FD455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0A58E3B6" w14:textId="79FE0DA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900.00</w:t>
            </w:r>
          </w:p>
        </w:tc>
      </w:tr>
      <w:tr w:rsidR="00802EAB" w:rsidRPr="00802EAB" w14:paraId="1A66D82A" w14:textId="77777777" w:rsidTr="00802EAB">
        <w:trPr>
          <w:trHeight w:val="263"/>
        </w:trPr>
        <w:tc>
          <w:tcPr>
            <w:tcW w:w="1173" w:type="dxa"/>
            <w:tcBorders>
              <w:top w:val="nil"/>
              <w:left w:val="nil"/>
              <w:bottom w:val="nil"/>
              <w:right w:val="nil"/>
            </w:tcBorders>
            <w:shd w:val="clear" w:color="auto" w:fill="auto"/>
            <w:hideMark/>
          </w:tcPr>
          <w:p w14:paraId="01CA025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5/13/2022</w:t>
            </w:r>
          </w:p>
        </w:tc>
        <w:tc>
          <w:tcPr>
            <w:tcW w:w="1337" w:type="dxa"/>
            <w:tcBorders>
              <w:top w:val="nil"/>
              <w:left w:val="nil"/>
              <w:bottom w:val="nil"/>
              <w:right w:val="nil"/>
            </w:tcBorders>
            <w:shd w:val="clear" w:color="auto" w:fill="auto"/>
            <w:hideMark/>
          </w:tcPr>
          <w:p w14:paraId="3DC9AFC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D68769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2B9BBE1B" w14:textId="31AA0FD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0D8CD8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685184F7" w14:textId="4595325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300.00</w:t>
            </w:r>
          </w:p>
        </w:tc>
      </w:tr>
      <w:tr w:rsidR="00802EAB" w:rsidRPr="00802EAB" w14:paraId="3E1294DB" w14:textId="77777777" w:rsidTr="00802EAB">
        <w:trPr>
          <w:trHeight w:val="525"/>
        </w:trPr>
        <w:tc>
          <w:tcPr>
            <w:tcW w:w="1173" w:type="dxa"/>
            <w:tcBorders>
              <w:top w:val="nil"/>
              <w:left w:val="nil"/>
              <w:bottom w:val="nil"/>
              <w:right w:val="nil"/>
            </w:tcBorders>
            <w:shd w:val="clear" w:color="auto" w:fill="auto"/>
            <w:hideMark/>
          </w:tcPr>
          <w:p w14:paraId="767F945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5/17/2022</w:t>
            </w:r>
          </w:p>
        </w:tc>
        <w:tc>
          <w:tcPr>
            <w:tcW w:w="1337" w:type="dxa"/>
            <w:tcBorders>
              <w:top w:val="nil"/>
              <w:left w:val="nil"/>
              <w:bottom w:val="nil"/>
              <w:right w:val="nil"/>
            </w:tcBorders>
            <w:shd w:val="clear" w:color="auto" w:fill="auto"/>
            <w:hideMark/>
          </w:tcPr>
          <w:p w14:paraId="176A48E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37AF55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 email re proposed edits to class action settlement agreement</w:t>
            </w:r>
          </w:p>
        </w:tc>
        <w:tc>
          <w:tcPr>
            <w:tcW w:w="956" w:type="dxa"/>
            <w:tcBorders>
              <w:top w:val="nil"/>
              <w:left w:val="nil"/>
              <w:bottom w:val="nil"/>
              <w:right w:val="nil"/>
            </w:tcBorders>
            <w:shd w:val="clear" w:color="auto" w:fill="auto"/>
            <w:hideMark/>
          </w:tcPr>
          <w:p w14:paraId="7F240D3B" w14:textId="6E156C8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51C9AD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56C7D5F" w14:textId="2F63065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645442B8" w14:textId="77777777" w:rsidTr="00802EAB">
        <w:trPr>
          <w:trHeight w:val="525"/>
        </w:trPr>
        <w:tc>
          <w:tcPr>
            <w:tcW w:w="1173" w:type="dxa"/>
            <w:tcBorders>
              <w:top w:val="nil"/>
              <w:left w:val="nil"/>
              <w:bottom w:val="nil"/>
              <w:right w:val="nil"/>
            </w:tcBorders>
            <w:shd w:val="clear" w:color="auto" w:fill="auto"/>
            <w:hideMark/>
          </w:tcPr>
          <w:p w14:paraId="69E56C4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5/17/2022</w:t>
            </w:r>
          </w:p>
        </w:tc>
        <w:tc>
          <w:tcPr>
            <w:tcW w:w="1337" w:type="dxa"/>
            <w:tcBorders>
              <w:top w:val="nil"/>
              <w:left w:val="nil"/>
              <w:bottom w:val="nil"/>
              <w:right w:val="nil"/>
            </w:tcBorders>
            <w:shd w:val="clear" w:color="auto" w:fill="auto"/>
            <w:hideMark/>
          </w:tcPr>
          <w:p w14:paraId="2176B32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1C3F28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Revise draft class action settlement agreement; FRE 408 email to L. Wiener</w:t>
            </w:r>
          </w:p>
        </w:tc>
        <w:tc>
          <w:tcPr>
            <w:tcW w:w="956" w:type="dxa"/>
            <w:tcBorders>
              <w:top w:val="nil"/>
              <w:left w:val="nil"/>
              <w:bottom w:val="nil"/>
              <w:right w:val="nil"/>
            </w:tcBorders>
            <w:shd w:val="clear" w:color="auto" w:fill="auto"/>
            <w:hideMark/>
          </w:tcPr>
          <w:p w14:paraId="353CF014" w14:textId="0B5E279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DD2F57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2120045E" w14:textId="2C63DDC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74078A4D" w14:textId="77777777" w:rsidTr="00802EAB">
        <w:trPr>
          <w:trHeight w:val="263"/>
        </w:trPr>
        <w:tc>
          <w:tcPr>
            <w:tcW w:w="1173" w:type="dxa"/>
            <w:tcBorders>
              <w:top w:val="nil"/>
              <w:left w:val="nil"/>
              <w:bottom w:val="nil"/>
              <w:right w:val="nil"/>
            </w:tcBorders>
            <w:shd w:val="clear" w:color="auto" w:fill="auto"/>
            <w:hideMark/>
          </w:tcPr>
          <w:p w14:paraId="0F906C0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6/2/2022</w:t>
            </w:r>
          </w:p>
        </w:tc>
        <w:tc>
          <w:tcPr>
            <w:tcW w:w="1337" w:type="dxa"/>
            <w:tcBorders>
              <w:top w:val="nil"/>
              <w:left w:val="nil"/>
              <w:bottom w:val="nil"/>
              <w:right w:val="nil"/>
            </w:tcBorders>
            <w:shd w:val="clear" w:color="auto" w:fill="auto"/>
            <w:hideMark/>
          </w:tcPr>
          <w:p w14:paraId="328C301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71CBD8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 email re complaint</w:t>
            </w:r>
          </w:p>
        </w:tc>
        <w:tc>
          <w:tcPr>
            <w:tcW w:w="956" w:type="dxa"/>
            <w:tcBorders>
              <w:top w:val="nil"/>
              <w:left w:val="nil"/>
              <w:bottom w:val="nil"/>
              <w:right w:val="nil"/>
            </w:tcBorders>
            <w:shd w:val="clear" w:color="auto" w:fill="auto"/>
            <w:hideMark/>
          </w:tcPr>
          <w:p w14:paraId="349F336A" w14:textId="27AB701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A8447C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FC21760" w14:textId="25E8956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2D517217" w14:textId="77777777" w:rsidTr="00802EAB">
        <w:trPr>
          <w:trHeight w:val="263"/>
        </w:trPr>
        <w:tc>
          <w:tcPr>
            <w:tcW w:w="1173" w:type="dxa"/>
            <w:tcBorders>
              <w:top w:val="nil"/>
              <w:left w:val="nil"/>
              <w:bottom w:val="nil"/>
              <w:right w:val="nil"/>
            </w:tcBorders>
            <w:shd w:val="clear" w:color="auto" w:fill="auto"/>
            <w:hideMark/>
          </w:tcPr>
          <w:p w14:paraId="605190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6/13/2022</w:t>
            </w:r>
          </w:p>
        </w:tc>
        <w:tc>
          <w:tcPr>
            <w:tcW w:w="1337" w:type="dxa"/>
            <w:tcBorders>
              <w:top w:val="nil"/>
              <w:left w:val="nil"/>
              <w:bottom w:val="nil"/>
              <w:right w:val="nil"/>
            </w:tcBorders>
            <w:shd w:val="clear" w:color="auto" w:fill="auto"/>
            <w:hideMark/>
          </w:tcPr>
          <w:p w14:paraId="3419BC3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A55F5C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complaint</w:t>
            </w:r>
          </w:p>
        </w:tc>
        <w:tc>
          <w:tcPr>
            <w:tcW w:w="956" w:type="dxa"/>
            <w:tcBorders>
              <w:top w:val="nil"/>
              <w:left w:val="nil"/>
              <w:bottom w:val="nil"/>
              <w:right w:val="nil"/>
            </w:tcBorders>
            <w:shd w:val="clear" w:color="auto" w:fill="auto"/>
            <w:hideMark/>
          </w:tcPr>
          <w:p w14:paraId="2EC19EF1" w14:textId="6ECE24A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4FB555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90704D6" w14:textId="3C1116C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1BEB782" w14:textId="77777777" w:rsidTr="00802EAB">
        <w:trPr>
          <w:trHeight w:val="263"/>
        </w:trPr>
        <w:tc>
          <w:tcPr>
            <w:tcW w:w="1173" w:type="dxa"/>
            <w:tcBorders>
              <w:top w:val="nil"/>
              <w:left w:val="nil"/>
              <w:bottom w:val="nil"/>
              <w:right w:val="nil"/>
            </w:tcBorders>
            <w:shd w:val="clear" w:color="auto" w:fill="auto"/>
            <w:hideMark/>
          </w:tcPr>
          <w:p w14:paraId="2892A8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6/14/2022</w:t>
            </w:r>
          </w:p>
        </w:tc>
        <w:tc>
          <w:tcPr>
            <w:tcW w:w="1337" w:type="dxa"/>
            <w:tcBorders>
              <w:top w:val="nil"/>
              <w:left w:val="nil"/>
              <w:bottom w:val="nil"/>
              <w:right w:val="nil"/>
            </w:tcBorders>
            <w:shd w:val="clear" w:color="auto" w:fill="auto"/>
            <w:hideMark/>
          </w:tcPr>
          <w:p w14:paraId="1D64C4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DE0E39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updated accessibility testing for complaint</w:t>
            </w:r>
          </w:p>
        </w:tc>
        <w:tc>
          <w:tcPr>
            <w:tcW w:w="956" w:type="dxa"/>
            <w:tcBorders>
              <w:top w:val="nil"/>
              <w:left w:val="nil"/>
              <w:bottom w:val="nil"/>
              <w:right w:val="nil"/>
            </w:tcBorders>
            <w:shd w:val="clear" w:color="auto" w:fill="auto"/>
            <w:hideMark/>
          </w:tcPr>
          <w:p w14:paraId="7788167B" w14:textId="09FA765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AD36B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5BDCD405" w14:textId="0F9536C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900.00</w:t>
            </w:r>
          </w:p>
        </w:tc>
      </w:tr>
      <w:tr w:rsidR="00802EAB" w:rsidRPr="00802EAB" w14:paraId="7559FEA8" w14:textId="77777777" w:rsidTr="00802EAB">
        <w:trPr>
          <w:trHeight w:val="525"/>
        </w:trPr>
        <w:tc>
          <w:tcPr>
            <w:tcW w:w="1173" w:type="dxa"/>
            <w:tcBorders>
              <w:top w:val="nil"/>
              <w:left w:val="nil"/>
              <w:bottom w:val="nil"/>
              <w:right w:val="nil"/>
            </w:tcBorders>
            <w:shd w:val="clear" w:color="auto" w:fill="auto"/>
            <w:hideMark/>
          </w:tcPr>
          <w:p w14:paraId="4C92BB1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6/14/2022</w:t>
            </w:r>
          </w:p>
        </w:tc>
        <w:tc>
          <w:tcPr>
            <w:tcW w:w="1337" w:type="dxa"/>
            <w:tcBorders>
              <w:top w:val="nil"/>
              <w:left w:val="nil"/>
              <w:bottom w:val="nil"/>
              <w:right w:val="nil"/>
            </w:tcBorders>
            <w:shd w:val="clear" w:color="auto" w:fill="auto"/>
            <w:hideMark/>
          </w:tcPr>
          <w:p w14:paraId="342012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D61A5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Independently test accessibility of defendant's websites on </w:t>
            </w:r>
            <w:proofErr w:type="spellStart"/>
            <w:r w:rsidRPr="00802EAB">
              <w:rPr>
                <w:rFonts w:ascii="Calibri Light" w:hAnsi="Calibri Light" w:cs="Calibri Light"/>
                <w:color w:val="000000"/>
                <w:sz w:val="20"/>
              </w:rPr>
              <w:t>VoiceOver</w:t>
            </w:r>
            <w:proofErr w:type="spellEnd"/>
            <w:r w:rsidRPr="00802EAB">
              <w:rPr>
                <w:rFonts w:ascii="Calibri Light" w:hAnsi="Calibri Light" w:cs="Calibri Light"/>
                <w:color w:val="000000"/>
                <w:sz w:val="20"/>
              </w:rPr>
              <w:t xml:space="preserve">, </w:t>
            </w:r>
            <w:proofErr w:type="spellStart"/>
            <w:r w:rsidRPr="00802EAB">
              <w:rPr>
                <w:rFonts w:ascii="Calibri Light" w:hAnsi="Calibri Light" w:cs="Calibri Light"/>
                <w:color w:val="000000"/>
                <w:sz w:val="20"/>
              </w:rPr>
              <w:t>TalkBack</w:t>
            </w:r>
            <w:proofErr w:type="spellEnd"/>
            <w:r w:rsidRPr="00802EAB">
              <w:rPr>
                <w:rFonts w:ascii="Calibri Light" w:hAnsi="Calibri Light" w:cs="Calibri Light"/>
                <w:color w:val="000000"/>
                <w:sz w:val="20"/>
              </w:rPr>
              <w:t>, and JAWS</w:t>
            </w:r>
          </w:p>
        </w:tc>
        <w:tc>
          <w:tcPr>
            <w:tcW w:w="956" w:type="dxa"/>
            <w:tcBorders>
              <w:top w:val="nil"/>
              <w:left w:val="nil"/>
              <w:bottom w:val="nil"/>
              <w:right w:val="nil"/>
            </w:tcBorders>
            <w:shd w:val="clear" w:color="auto" w:fill="auto"/>
            <w:hideMark/>
          </w:tcPr>
          <w:p w14:paraId="3623DB29" w14:textId="046F435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89B744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w:t>
            </w:r>
          </w:p>
        </w:tc>
        <w:tc>
          <w:tcPr>
            <w:tcW w:w="1216" w:type="dxa"/>
            <w:tcBorders>
              <w:top w:val="nil"/>
              <w:left w:val="nil"/>
              <w:bottom w:val="nil"/>
              <w:right w:val="nil"/>
            </w:tcBorders>
            <w:shd w:val="clear" w:color="auto" w:fill="auto"/>
            <w:hideMark/>
          </w:tcPr>
          <w:p w14:paraId="1EC7E2F1" w14:textId="6B96503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1,200.00</w:t>
            </w:r>
          </w:p>
        </w:tc>
      </w:tr>
      <w:tr w:rsidR="00802EAB" w:rsidRPr="00802EAB" w14:paraId="2E6297D6" w14:textId="77777777" w:rsidTr="00802EAB">
        <w:trPr>
          <w:trHeight w:val="525"/>
        </w:trPr>
        <w:tc>
          <w:tcPr>
            <w:tcW w:w="1173" w:type="dxa"/>
            <w:tcBorders>
              <w:top w:val="nil"/>
              <w:left w:val="nil"/>
              <w:bottom w:val="nil"/>
              <w:right w:val="nil"/>
            </w:tcBorders>
            <w:shd w:val="clear" w:color="auto" w:fill="auto"/>
            <w:hideMark/>
          </w:tcPr>
          <w:p w14:paraId="188B5B5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6/14/2022</w:t>
            </w:r>
          </w:p>
        </w:tc>
        <w:tc>
          <w:tcPr>
            <w:tcW w:w="1337" w:type="dxa"/>
            <w:tcBorders>
              <w:top w:val="nil"/>
              <w:left w:val="nil"/>
              <w:bottom w:val="nil"/>
              <w:right w:val="nil"/>
            </w:tcBorders>
            <w:shd w:val="clear" w:color="auto" w:fill="auto"/>
            <w:hideMark/>
          </w:tcPr>
          <w:p w14:paraId="353B9FB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B6B5F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 accessibility barrier language for class action complaint</w:t>
            </w:r>
          </w:p>
        </w:tc>
        <w:tc>
          <w:tcPr>
            <w:tcW w:w="956" w:type="dxa"/>
            <w:tcBorders>
              <w:top w:val="nil"/>
              <w:left w:val="nil"/>
              <w:bottom w:val="nil"/>
              <w:right w:val="nil"/>
            </w:tcBorders>
            <w:shd w:val="clear" w:color="auto" w:fill="auto"/>
            <w:hideMark/>
          </w:tcPr>
          <w:p w14:paraId="71496B16" w14:textId="3B536FF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89E27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w:t>
            </w:r>
          </w:p>
        </w:tc>
        <w:tc>
          <w:tcPr>
            <w:tcW w:w="1216" w:type="dxa"/>
            <w:tcBorders>
              <w:top w:val="nil"/>
              <w:left w:val="nil"/>
              <w:bottom w:val="nil"/>
              <w:right w:val="nil"/>
            </w:tcBorders>
            <w:shd w:val="clear" w:color="auto" w:fill="auto"/>
            <w:hideMark/>
          </w:tcPr>
          <w:p w14:paraId="56705465" w14:textId="71A5D45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720.00</w:t>
            </w:r>
          </w:p>
        </w:tc>
      </w:tr>
      <w:tr w:rsidR="00802EAB" w:rsidRPr="00802EAB" w14:paraId="4D0613ED" w14:textId="77777777" w:rsidTr="00802EAB">
        <w:trPr>
          <w:trHeight w:val="263"/>
        </w:trPr>
        <w:tc>
          <w:tcPr>
            <w:tcW w:w="1173" w:type="dxa"/>
            <w:tcBorders>
              <w:top w:val="nil"/>
              <w:left w:val="nil"/>
              <w:bottom w:val="nil"/>
              <w:right w:val="nil"/>
            </w:tcBorders>
            <w:shd w:val="clear" w:color="auto" w:fill="auto"/>
            <w:hideMark/>
          </w:tcPr>
          <w:p w14:paraId="1767AA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6/14/2022</w:t>
            </w:r>
          </w:p>
        </w:tc>
        <w:tc>
          <w:tcPr>
            <w:tcW w:w="1337" w:type="dxa"/>
            <w:tcBorders>
              <w:top w:val="nil"/>
              <w:left w:val="nil"/>
              <w:bottom w:val="nil"/>
              <w:right w:val="nil"/>
            </w:tcBorders>
            <w:shd w:val="clear" w:color="auto" w:fill="auto"/>
            <w:hideMark/>
          </w:tcPr>
          <w:p w14:paraId="7F1283A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4516D5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 class action complaint</w:t>
            </w:r>
          </w:p>
        </w:tc>
        <w:tc>
          <w:tcPr>
            <w:tcW w:w="956" w:type="dxa"/>
            <w:tcBorders>
              <w:top w:val="nil"/>
              <w:left w:val="nil"/>
              <w:bottom w:val="nil"/>
              <w:right w:val="nil"/>
            </w:tcBorders>
            <w:shd w:val="clear" w:color="auto" w:fill="auto"/>
            <w:hideMark/>
          </w:tcPr>
          <w:p w14:paraId="42DB9990" w14:textId="16D0BB2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D9EFAA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w:t>
            </w:r>
          </w:p>
        </w:tc>
        <w:tc>
          <w:tcPr>
            <w:tcW w:w="1216" w:type="dxa"/>
            <w:tcBorders>
              <w:top w:val="nil"/>
              <w:left w:val="nil"/>
              <w:bottom w:val="nil"/>
              <w:right w:val="nil"/>
            </w:tcBorders>
            <w:shd w:val="clear" w:color="auto" w:fill="auto"/>
            <w:hideMark/>
          </w:tcPr>
          <w:p w14:paraId="5703EF74" w14:textId="5F3BED1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1,200.00</w:t>
            </w:r>
          </w:p>
        </w:tc>
      </w:tr>
      <w:tr w:rsidR="00802EAB" w:rsidRPr="00802EAB" w14:paraId="1B3A494B" w14:textId="77777777" w:rsidTr="00802EAB">
        <w:trPr>
          <w:trHeight w:val="263"/>
        </w:trPr>
        <w:tc>
          <w:tcPr>
            <w:tcW w:w="1173" w:type="dxa"/>
            <w:tcBorders>
              <w:top w:val="nil"/>
              <w:left w:val="nil"/>
              <w:bottom w:val="nil"/>
              <w:right w:val="nil"/>
            </w:tcBorders>
            <w:shd w:val="clear" w:color="auto" w:fill="auto"/>
            <w:hideMark/>
          </w:tcPr>
          <w:p w14:paraId="7D373C5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6/14/2022</w:t>
            </w:r>
          </w:p>
        </w:tc>
        <w:tc>
          <w:tcPr>
            <w:tcW w:w="1337" w:type="dxa"/>
            <w:tcBorders>
              <w:top w:val="nil"/>
              <w:left w:val="nil"/>
              <w:bottom w:val="nil"/>
              <w:right w:val="nil"/>
            </w:tcBorders>
            <w:shd w:val="clear" w:color="auto" w:fill="auto"/>
            <w:hideMark/>
          </w:tcPr>
          <w:p w14:paraId="4B11EBB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98D4BF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client re status update</w:t>
            </w:r>
          </w:p>
        </w:tc>
        <w:tc>
          <w:tcPr>
            <w:tcW w:w="956" w:type="dxa"/>
            <w:tcBorders>
              <w:top w:val="nil"/>
              <w:left w:val="nil"/>
              <w:bottom w:val="nil"/>
              <w:right w:val="nil"/>
            </w:tcBorders>
            <w:shd w:val="clear" w:color="auto" w:fill="auto"/>
            <w:hideMark/>
          </w:tcPr>
          <w:p w14:paraId="0CA7ECD8" w14:textId="1AFE8D5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135D11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28A34928" w14:textId="7BA8E0A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58E789B2" w14:textId="77777777" w:rsidTr="00802EAB">
        <w:trPr>
          <w:trHeight w:val="263"/>
        </w:trPr>
        <w:tc>
          <w:tcPr>
            <w:tcW w:w="1173" w:type="dxa"/>
            <w:tcBorders>
              <w:top w:val="nil"/>
              <w:left w:val="nil"/>
              <w:bottom w:val="nil"/>
              <w:right w:val="nil"/>
            </w:tcBorders>
            <w:shd w:val="clear" w:color="auto" w:fill="auto"/>
            <w:hideMark/>
          </w:tcPr>
          <w:p w14:paraId="261A79D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6/16/2022</w:t>
            </w:r>
          </w:p>
        </w:tc>
        <w:tc>
          <w:tcPr>
            <w:tcW w:w="1337" w:type="dxa"/>
            <w:tcBorders>
              <w:top w:val="nil"/>
              <w:left w:val="nil"/>
              <w:bottom w:val="nil"/>
              <w:right w:val="nil"/>
            </w:tcBorders>
            <w:shd w:val="clear" w:color="auto" w:fill="auto"/>
            <w:hideMark/>
          </w:tcPr>
          <w:p w14:paraId="60C124C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CAC501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Email to L. Wiener re complaint, summons, </w:t>
            </w:r>
            <w:proofErr w:type="gramStart"/>
            <w:r w:rsidRPr="00802EAB">
              <w:rPr>
                <w:rFonts w:ascii="Calibri Light" w:hAnsi="Calibri Light" w:cs="Calibri Light"/>
                <w:color w:val="000000"/>
                <w:sz w:val="20"/>
              </w:rPr>
              <w:t>an</w:t>
            </w:r>
            <w:proofErr w:type="gramEnd"/>
            <w:r w:rsidRPr="00802EAB">
              <w:rPr>
                <w:rFonts w:ascii="Calibri Light" w:hAnsi="Calibri Light" w:cs="Calibri Light"/>
                <w:color w:val="000000"/>
                <w:sz w:val="20"/>
              </w:rPr>
              <w:t xml:space="preserve"> waiver</w:t>
            </w:r>
          </w:p>
        </w:tc>
        <w:tc>
          <w:tcPr>
            <w:tcW w:w="956" w:type="dxa"/>
            <w:tcBorders>
              <w:top w:val="nil"/>
              <w:left w:val="nil"/>
              <w:bottom w:val="nil"/>
              <w:right w:val="nil"/>
            </w:tcBorders>
            <w:shd w:val="clear" w:color="auto" w:fill="auto"/>
            <w:hideMark/>
          </w:tcPr>
          <w:p w14:paraId="298A4B5E" w14:textId="6086CA9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97A1F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1D080D00" w14:textId="499A060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3047296D" w14:textId="77777777" w:rsidTr="00802EAB">
        <w:trPr>
          <w:trHeight w:val="525"/>
        </w:trPr>
        <w:tc>
          <w:tcPr>
            <w:tcW w:w="1173" w:type="dxa"/>
            <w:tcBorders>
              <w:top w:val="nil"/>
              <w:left w:val="nil"/>
              <w:bottom w:val="nil"/>
              <w:right w:val="nil"/>
            </w:tcBorders>
            <w:shd w:val="clear" w:color="auto" w:fill="auto"/>
            <w:hideMark/>
          </w:tcPr>
          <w:p w14:paraId="459A638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6/22/2022</w:t>
            </w:r>
          </w:p>
        </w:tc>
        <w:tc>
          <w:tcPr>
            <w:tcW w:w="1337" w:type="dxa"/>
            <w:tcBorders>
              <w:top w:val="nil"/>
              <w:left w:val="nil"/>
              <w:bottom w:val="nil"/>
              <w:right w:val="nil"/>
            </w:tcBorders>
            <w:shd w:val="clear" w:color="auto" w:fill="auto"/>
            <w:hideMark/>
          </w:tcPr>
          <w:p w14:paraId="4EEA1C0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0641D91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Made edits to Class Action Settlement Agreement and Long Form Notice (attached to CASA)</w:t>
            </w:r>
          </w:p>
        </w:tc>
        <w:tc>
          <w:tcPr>
            <w:tcW w:w="956" w:type="dxa"/>
            <w:tcBorders>
              <w:top w:val="nil"/>
              <w:left w:val="nil"/>
              <w:bottom w:val="nil"/>
              <w:right w:val="nil"/>
            </w:tcBorders>
            <w:shd w:val="clear" w:color="auto" w:fill="auto"/>
            <w:hideMark/>
          </w:tcPr>
          <w:p w14:paraId="27310E36" w14:textId="05B51A8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noWrap/>
            <w:hideMark/>
          </w:tcPr>
          <w:p w14:paraId="1FFAE77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2.4</w:t>
            </w:r>
          </w:p>
        </w:tc>
        <w:tc>
          <w:tcPr>
            <w:tcW w:w="1216" w:type="dxa"/>
            <w:tcBorders>
              <w:top w:val="nil"/>
              <w:left w:val="nil"/>
              <w:bottom w:val="nil"/>
              <w:right w:val="nil"/>
            </w:tcBorders>
            <w:shd w:val="clear" w:color="auto" w:fill="auto"/>
            <w:hideMark/>
          </w:tcPr>
          <w:p w14:paraId="778E7C65" w14:textId="563A5B1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960.00</w:t>
            </w:r>
          </w:p>
        </w:tc>
      </w:tr>
      <w:tr w:rsidR="00802EAB" w:rsidRPr="00802EAB" w14:paraId="7570E21C" w14:textId="77777777" w:rsidTr="00802EAB">
        <w:trPr>
          <w:trHeight w:val="525"/>
        </w:trPr>
        <w:tc>
          <w:tcPr>
            <w:tcW w:w="1173" w:type="dxa"/>
            <w:tcBorders>
              <w:top w:val="nil"/>
              <w:left w:val="nil"/>
              <w:bottom w:val="nil"/>
              <w:right w:val="nil"/>
            </w:tcBorders>
            <w:shd w:val="clear" w:color="auto" w:fill="auto"/>
            <w:hideMark/>
          </w:tcPr>
          <w:p w14:paraId="350D027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6/23/2022</w:t>
            </w:r>
          </w:p>
        </w:tc>
        <w:tc>
          <w:tcPr>
            <w:tcW w:w="1337" w:type="dxa"/>
            <w:tcBorders>
              <w:top w:val="nil"/>
              <w:left w:val="nil"/>
              <w:bottom w:val="nil"/>
              <w:right w:val="nil"/>
            </w:tcBorders>
            <w:shd w:val="clear" w:color="auto" w:fill="auto"/>
            <w:hideMark/>
          </w:tcPr>
          <w:p w14:paraId="4F23FD6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32BD030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Made edits to Class Action Settlement Agreement; proofread same; updated table of contents</w:t>
            </w:r>
          </w:p>
        </w:tc>
        <w:tc>
          <w:tcPr>
            <w:tcW w:w="956" w:type="dxa"/>
            <w:tcBorders>
              <w:top w:val="nil"/>
              <w:left w:val="nil"/>
              <w:bottom w:val="nil"/>
              <w:right w:val="nil"/>
            </w:tcBorders>
            <w:shd w:val="clear" w:color="auto" w:fill="auto"/>
            <w:hideMark/>
          </w:tcPr>
          <w:p w14:paraId="182AF120" w14:textId="7E8F3A5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noWrap/>
            <w:hideMark/>
          </w:tcPr>
          <w:p w14:paraId="4271259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7.3</w:t>
            </w:r>
          </w:p>
        </w:tc>
        <w:tc>
          <w:tcPr>
            <w:tcW w:w="1216" w:type="dxa"/>
            <w:tcBorders>
              <w:top w:val="nil"/>
              <w:left w:val="nil"/>
              <w:bottom w:val="nil"/>
              <w:right w:val="nil"/>
            </w:tcBorders>
            <w:shd w:val="clear" w:color="auto" w:fill="auto"/>
            <w:hideMark/>
          </w:tcPr>
          <w:p w14:paraId="09BB6726" w14:textId="30CDE21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2,920.00</w:t>
            </w:r>
          </w:p>
        </w:tc>
      </w:tr>
      <w:tr w:rsidR="00802EAB" w:rsidRPr="00802EAB" w14:paraId="410A3F03" w14:textId="77777777" w:rsidTr="00802EAB">
        <w:trPr>
          <w:trHeight w:val="525"/>
        </w:trPr>
        <w:tc>
          <w:tcPr>
            <w:tcW w:w="1173" w:type="dxa"/>
            <w:tcBorders>
              <w:top w:val="nil"/>
              <w:left w:val="nil"/>
              <w:bottom w:val="nil"/>
              <w:right w:val="nil"/>
            </w:tcBorders>
            <w:shd w:val="clear" w:color="auto" w:fill="auto"/>
            <w:hideMark/>
          </w:tcPr>
          <w:p w14:paraId="069F4D0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6/23/2022</w:t>
            </w:r>
          </w:p>
        </w:tc>
        <w:tc>
          <w:tcPr>
            <w:tcW w:w="1337" w:type="dxa"/>
            <w:tcBorders>
              <w:top w:val="nil"/>
              <w:left w:val="nil"/>
              <w:bottom w:val="nil"/>
              <w:right w:val="nil"/>
            </w:tcBorders>
            <w:shd w:val="clear" w:color="auto" w:fill="auto"/>
            <w:hideMark/>
          </w:tcPr>
          <w:p w14:paraId="285BAF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0641D4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Review C. </w:t>
            </w:r>
            <w:proofErr w:type="spellStart"/>
            <w:r w:rsidRPr="00802EAB">
              <w:rPr>
                <w:rFonts w:ascii="Calibri Light" w:hAnsi="Calibri Light" w:cs="Calibri Light"/>
                <w:color w:val="000000"/>
                <w:sz w:val="20"/>
              </w:rPr>
              <w:t>Steiger's</w:t>
            </w:r>
            <w:proofErr w:type="spellEnd"/>
            <w:r w:rsidRPr="00802EAB">
              <w:rPr>
                <w:rFonts w:ascii="Calibri Light" w:hAnsi="Calibri Light" w:cs="Calibri Light"/>
                <w:color w:val="000000"/>
                <w:sz w:val="20"/>
              </w:rPr>
              <w:t xml:space="preserve"> proposed revisions to class action settlement agreement and email</w:t>
            </w:r>
          </w:p>
        </w:tc>
        <w:tc>
          <w:tcPr>
            <w:tcW w:w="956" w:type="dxa"/>
            <w:tcBorders>
              <w:top w:val="nil"/>
              <w:left w:val="nil"/>
              <w:bottom w:val="nil"/>
              <w:right w:val="nil"/>
            </w:tcBorders>
            <w:shd w:val="clear" w:color="auto" w:fill="auto"/>
            <w:hideMark/>
          </w:tcPr>
          <w:p w14:paraId="7BC38B4C" w14:textId="4317566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7C3DB6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4FC48409" w14:textId="590CAFA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645F812C" w14:textId="77777777" w:rsidTr="00802EAB">
        <w:trPr>
          <w:trHeight w:val="263"/>
        </w:trPr>
        <w:tc>
          <w:tcPr>
            <w:tcW w:w="1173" w:type="dxa"/>
            <w:tcBorders>
              <w:top w:val="nil"/>
              <w:left w:val="nil"/>
              <w:bottom w:val="nil"/>
              <w:right w:val="nil"/>
            </w:tcBorders>
            <w:shd w:val="clear" w:color="auto" w:fill="auto"/>
            <w:hideMark/>
          </w:tcPr>
          <w:p w14:paraId="4120259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6/27/2022</w:t>
            </w:r>
          </w:p>
        </w:tc>
        <w:tc>
          <w:tcPr>
            <w:tcW w:w="1337" w:type="dxa"/>
            <w:tcBorders>
              <w:top w:val="nil"/>
              <w:left w:val="nil"/>
              <w:bottom w:val="nil"/>
              <w:right w:val="nil"/>
            </w:tcBorders>
            <w:shd w:val="clear" w:color="auto" w:fill="auto"/>
            <w:hideMark/>
          </w:tcPr>
          <w:p w14:paraId="094EE0F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219CFD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Emails to/from L. Wiener re case management</w:t>
            </w:r>
          </w:p>
        </w:tc>
        <w:tc>
          <w:tcPr>
            <w:tcW w:w="956" w:type="dxa"/>
            <w:tcBorders>
              <w:top w:val="nil"/>
              <w:left w:val="nil"/>
              <w:bottom w:val="nil"/>
              <w:right w:val="nil"/>
            </w:tcBorders>
            <w:shd w:val="clear" w:color="auto" w:fill="auto"/>
            <w:hideMark/>
          </w:tcPr>
          <w:p w14:paraId="2346DF45" w14:textId="1B80224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0F0191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45FF0B40" w14:textId="594F996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1DD17AC3" w14:textId="77777777" w:rsidTr="00802EAB">
        <w:trPr>
          <w:trHeight w:val="263"/>
        </w:trPr>
        <w:tc>
          <w:tcPr>
            <w:tcW w:w="1173" w:type="dxa"/>
            <w:tcBorders>
              <w:top w:val="nil"/>
              <w:left w:val="nil"/>
              <w:bottom w:val="nil"/>
              <w:right w:val="nil"/>
            </w:tcBorders>
            <w:shd w:val="clear" w:color="auto" w:fill="auto"/>
            <w:hideMark/>
          </w:tcPr>
          <w:p w14:paraId="3EEB568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6/28/2022</w:t>
            </w:r>
          </w:p>
        </w:tc>
        <w:tc>
          <w:tcPr>
            <w:tcW w:w="1337" w:type="dxa"/>
            <w:tcBorders>
              <w:top w:val="nil"/>
              <w:left w:val="nil"/>
              <w:bottom w:val="nil"/>
              <w:right w:val="nil"/>
            </w:tcBorders>
            <w:shd w:val="clear" w:color="auto" w:fill="auto"/>
            <w:hideMark/>
          </w:tcPr>
          <w:p w14:paraId="6563D9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288D24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15F7E29C" w14:textId="17330C5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1BD34F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32A5CDB6" w14:textId="2695052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300.00</w:t>
            </w:r>
          </w:p>
        </w:tc>
      </w:tr>
      <w:tr w:rsidR="00802EAB" w:rsidRPr="00802EAB" w14:paraId="082AFC5E" w14:textId="77777777" w:rsidTr="00802EAB">
        <w:trPr>
          <w:trHeight w:val="263"/>
        </w:trPr>
        <w:tc>
          <w:tcPr>
            <w:tcW w:w="1173" w:type="dxa"/>
            <w:tcBorders>
              <w:top w:val="nil"/>
              <w:left w:val="nil"/>
              <w:bottom w:val="nil"/>
              <w:right w:val="nil"/>
            </w:tcBorders>
            <w:shd w:val="clear" w:color="auto" w:fill="auto"/>
            <w:hideMark/>
          </w:tcPr>
          <w:p w14:paraId="085F54C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6/29/2022</w:t>
            </w:r>
          </w:p>
        </w:tc>
        <w:tc>
          <w:tcPr>
            <w:tcW w:w="1337" w:type="dxa"/>
            <w:tcBorders>
              <w:top w:val="nil"/>
              <w:left w:val="nil"/>
              <w:bottom w:val="nil"/>
              <w:right w:val="nil"/>
            </w:tcBorders>
            <w:shd w:val="clear" w:color="auto" w:fill="auto"/>
            <w:hideMark/>
          </w:tcPr>
          <w:p w14:paraId="4C44D4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7915EA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File and save ECF 5, Waiver of </w:t>
            </w:r>
            <w:proofErr w:type="spellStart"/>
            <w:r w:rsidRPr="00802EAB">
              <w:rPr>
                <w:rFonts w:ascii="Calibri Light" w:hAnsi="Calibri Light" w:cs="Calibri Light"/>
                <w:color w:val="000000"/>
                <w:sz w:val="20"/>
              </w:rPr>
              <w:t>Servie</w:t>
            </w:r>
            <w:proofErr w:type="spellEnd"/>
          </w:p>
        </w:tc>
        <w:tc>
          <w:tcPr>
            <w:tcW w:w="956" w:type="dxa"/>
            <w:tcBorders>
              <w:top w:val="nil"/>
              <w:left w:val="nil"/>
              <w:bottom w:val="nil"/>
              <w:right w:val="nil"/>
            </w:tcBorders>
            <w:shd w:val="clear" w:color="auto" w:fill="auto"/>
            <w:hideMark/>
          </w:tcPr>
          <w:p w14:paraId="6EE9B802" w14:textId="5E2A708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74528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53308A00" w14:textId="39C157F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311BE981" w14:textId="77777777" w:rsidTr="00802EAB">
        <w:trPr>
          <w:trHeight w:val="525"/>
        </w:trPr>
        <w:tc>
          <w:tcPr>
            <w:tcW w:w="1173" w:type="dxa"/>
            <w:tcBorders>
              <w:top w:val="nil"/>
              <w:left w:val="nil"/>
              <w:bottom w:val="nil"/>
              <w:right w:val="nil"/>
            </w:tcBorders>
            <w:shd w:val="clear" w:color="auto" w:fill="auto"/>
            <w:hideMark/>
          </w:tcPr>
          <w:p w14:paraId="742057D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8/22/2022</w:t>
            </w:r>
          </w:p>
        </w:tc>
        <w:tc>
          <w:tcPr>
            <w:tcW w:w="1337" w:type="dxa"/>
            <w:tcBorders>
              <w:top w:val="nil"/>
              <w:left w:val="nil"/>
              <w:bottom w:val="nil"/>
              <w:right w:val="nil"/>
            </w:tcBorders>
            <w:shd w:val="clear" w:color="auto" w:fill="auto"/>
            <w:hideMark/>
          </w:tcPr>
          <w:p w14:paraId="17D7E8E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10F503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K. Abramowicz re class action settlement agreement</w:t>
            </w:r>
          </w:p>
        </w:tc>
        <w:tc>
          <w:tcPr>
            <w:tcW w:w="956" w:type="dxa"/>
            <w:tcBorders>
              <w:top w:val="nil"/>
              <w:left w:val="nil"/>
              <w:bottom w:val="nil"/>
              <w:right w:val="nil"/>
            </w:tcBorders>
            <w:shd w:val="clear" w:color="auto" w:fill="auto"/>
            <w:hideMark/>
          </w:tcPr>
          <w:p w14:paraId="53854DCF" w14:textId="04CE3AD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C06D36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6CE89152" w14:textId="7128596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638307B3" w14:textId="77777777" w:rsidTr="00802EAB">
        <w:trPr>
          <w:trHeight w:val="525"/>
        </w:trPr>
        <w:tc>
          <w:tcPr>
            <w:tcW w:w="1173" w:type="dxa"/>
            <w:tcBorders>
              <w:top w:val="nil"/>
              <w:left w:val="nil"/>
              <w:bottom w:val="nil"/>
              <w:right w:val="nil"/>
            </w:tcBorders>
            <w:shd w:val="clear" w:color="auto" w:fill="auto"/>
            <w:hideMark/>
          </w:tcPr>
          <w:p w14:paraId="16D9D7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8/23/2022</w:t>
            </w:r>
          </w:p>
        </w:tc>
        <w:tc>
          <w:tcPr>
            <w:tcW w:w="1337" w:type="dxa"/>
            <w:tcBorders>
              <w:top w:val="nil"/>
              <w:left w:val="nil"/>
              <w:bottom w:val="nil"/>
              <w:right w:val="nil"/>
            </w:tcBorders>
            <w:shd w:val="clear" w:color="auto" w:fill="auto"/>
            <w:hideMark/>
          </w:tcPr>
          <w:p w14:paraId="3E256BD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Abramowicz</w:t>
            </w:r>
          </w:p>
        </w:tc>
        <w:tc>
          <w:tcPr>
            <w:tcW w:w="4601" w:type="dxa"/>
            <w:tcBorders>
              <w:top w:val="nil"/>
              <w:left w:val="nil"/>
              <w:bottom w:val="nil"/>
              <w:right w:val="nil"/>
            </w:tcBorders>
            <w:shd w:val="clear" w:color="auto" w:fill="auto"/>
            <w:hideMark/>
          </w:tcPr>
          <w:p w14:paraId="3CA783F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propose revisions to class action settlement agreement</w:t>
            </w:r>
          </w:p>
        </w:tc>
        <w:tc>
          <w:tcPr>
            <w:tcW w:w="956" w:type="dxa"/>
            <w:tcBorders>
              <w:top w:val="nil"/>
              <w:left w:val="nil"/>
              <w:bottom w:val="nil"/>
              <w:right w:val="nil"/>
            </w:tcBorders>
            <w:shd w:val="clear" w:color="auto" w:fill="auto"/>
            <w:hideMark/>
          </w:tcPr>
          <w:p w14:paraId="017E07DA" w14:textId="352AE6F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noWrap/>
            <w:hideMark/>
          </w:tcPr>
          <w:p w14:paraId="5AFFF25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w:t>
            </w:r>
          </w:p>
        </w:tc>
        <w:tc>
          <w:tcPr>
            <w:tcW w:w="1216" w:type="dxa"/>
            <w:tcBorders>
              <w:top w:val="nil"/>
              <w:left w:val="nil"/>
              <w:bottom w:val="nil"/>
              <w:right w:val="nil"/>
            </w:tcBorders>
            <w:shd w:val="clear" w:color="auto" w:fill="auto"/>
            <w:hideMark/>
          </w:tcPr>
          <w:p w14:paraId="2801AE28" w14:textId="5E021F8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r>
      <w:tr w:rsidR="00802EAB" w:rsidRPr="00802EAB" w14:paraId="4678DE52" w14:textId="77777777" w:rsidTr="00802EAB">
        <w:trPr>
          <w:trHeight w:val="525"/>
        </w:trPr>
        <w:tc>
          <w:tcPr>
            <w:tcW w:w="1173" w:type="dxa"/>
            <w:tcBorders>
              <w:top w:val="nil"/>
              <w:left w:val="nil"/>
              <w:bottom w:val="nil"/>
              <w:right w:val="nil"/>
            </w:tcBorders>
            <w:shd w:val="clear" w:color="auto" w:fill="auto"/>
            <w:hideMark/>
          </w:tcPr>
          <w:p w14:paraId="34CB4FB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8/23/2022</w:t>
            </w:r>
          </w:p>
        </w:tc>
        <w:tc>
          <w:tcPr>
            <w:tcW w:w="1337" w:type="dxa"/>
            <w:tcBorders>
              <w:top w:val="nil"/>
              <w:left w:val="nil"/>
              <w:bottom w:val="nil"/>
              <w:right w:val="nil"/>
            </w:tcBorders>
            <w:shd w:val="clear" w:color="auto" w:fill="auto"/>
            <w:hideMark/>
          </w:tcPr>
          <w:p w14:paraId="76BD283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1BBD96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K. Abramowicz revisions to class action settlement agreement</w:t>
            </w:r>
          </w:p>
        </w:tc>
        <w:tc>
          <w:tcPr>
            <w:tcW w:w="956" w:type="dxa"/>
            <w:tcBorders>
              <w:top w:val="nil"/>
              <w:left w:val="nil"/>
              <w:bottom w:val="nil"/>
              <w:right w:val="nil"/>
            </w:tcBorders>
            <w:shd w:val="clear" w:color="auto" w:fill="auto"/>
            <w:hideMark/>
          </w:tcPr>
          <w:p w14:paraId="2E90637E" w14:textId="4510694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445A42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2EB73BAB" w14:textId="4365DF9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300D4882" w14:textId="77777777" w:rsidTr="00802EAB">
        <w:trPr>
          <w:trHeight w:val="263"/>
        </w:trPr>
        <w:tc>
          <w:tcPr>
            <w:tcW w:w="1173" w:type="dxa"/>
            <w:tcBorders>
              <w:top w:val="nil"/>
              <w:left w:val="nil"/>
              <w:bottom w:val="nil"/>
              <w:right w:val="nil"/>
            </w:tcBorders>
            <w:shd w:val="clear" w:color="auto" w:fill="auto"/>
            <w:hideMark/>
          </w:tcPr>
          <w:p w14:paraId="25F5C96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8/23/2022</w:t>
            </w:r>
          </w:p>
        </w:tc>
        <w:tc>
          <w:tcPr>
            <w:tcW w:w="1337" w:type="dxa"/>
            <w:tcBorders>
              <w:top w:val="nil"/>
              <w:left w:val="nil"/>
              <w:bottom w:val="nil"/>
              <w:right w:val="nil"/>
            </w:tcBorders>
            <w:shd w:val="clear" w:color="auto" w:fill="auto"/>
            <w:hideMark/>
          </w:tcPr>
          <w:p w14:paraId="613C578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2F77B9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4B4E0323" w14:textId="4C7592A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ADB2C0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0.8</w:t>
            </w:r>
          </w:p>
        </w:tc>
        <w:tc>
          <w:tcPr>
            <w:tcW w:w="1216" w:type="dxa"/>
            <w:tcBorders>
              <w:top w:val="nil"/>
              <w:left w:val="nil"/>
              <w:bottom w:val="nil"/>
              <w:right w:val="nil"/>
            </w:tcBorders>
            <w:shd w:val="clear" w:color="auto" w:fill="auto"/>
            <w:hideMark/>
          </w:tcPr>
          <w:p w14:paraId="15351257" w14:textId="70C56B5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480.00</w:t>
            </w:r>
          </w:p>
        </w:tc>
      </w:tr>
      <w:tr w:rsidR="00802EAB" w:rsidRPr="00802EAB" w14:paraId="4F330CC3" w14:textId="77777777" w:rsidTr="00802EAB">
        <w:trPr>
          <w:trHeight w:val="525"/>
        </w:trPr>
        <w:tc>
          <w:tcPr>
            <w:tcW w:w="1173" w:type="dxa"/>
            <w:tcBorders>
              <w:top w:val="nil"/>
              <w:left w:val="nil"/>
              <w:bottom w:val="nil"/>
              <w:right w:val="nil"/>
            </w:tcBorders>
            <w:shd w:val="clear" w:color="auto" w:fill="auto"/>
            <w:hideMark/>
          </w:tcPr>
          <w:p w14:paraId="08A35FD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8/24/2022</w:t>
            </w:r>
          </w:p>
        </w:tc>
        <w:tc>
          <w:tcPr>
            <w:tcW w:w="1337" w:type="dxa"/>
            <w:tcBorders>
              <w:top w:val="nil"/>
              <w:left w:val="nil"/>
              <w:bottom w:val="nil"/>
              <w:right w:val="nil"/>
            </w:tcBorders>
            <w:shd w:val="clear" w:color="auto" w:fill="auto"/>
            <w:hideMark/>
          </w:tcPr>
          <w:p w14:paraId="7EA0B94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76F0FA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Reviewed K. Tucker's edits to plaintiff's class certification and preliminary approval memorandum</w:t>
            </w:r>
          </w:p>
        </w:tc>
        <w:tc>
          <w:tcPr>
            <w:tcW w:w="956" w:type="dxa"/>
            <w:tcBorders>
              <w:top w:val="nil"/>
              <w:left w:val="nil"/>
              <w:bottom w:val="nil"/>
              <w:right w:val="nil"/>
            </w:tcBorders>
            <w:shd w:val="clear" w:color="auto" w:fill="auto"/>
            <w:hideMark/>
          </w:tcPr>
          <w:p w14:paraId="15D4C5EE" w14:textId="6D79271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noWrap/>
            <w:hideMark/>
          </w:tcPr>
          <w:p w14:paraId="1EBA069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1.4</w:t>
            </w:r>
          </w:p>
        </w:tc>
        <w:tc>
          <w:tcPr>
            <w:tcW w:w="1216" w:type="dxa"/>
            <w:tcBorders>
              <w:top w:val="nil"/>
              <w:left w:val="nil"/>
              <w:bottom w:val="nil"/>
              <w:right w:val="nil"/>
            </w:tcBorders>
            <w:shd w:val="clear" w:color="auto" w:fill="auto"/>
            <w:hideMark/>
          </w:tcPr>
          <w:p w14:paraId="619C95FE" w14:textId="5C7A10B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560.00</w:t>
            </w:r>
          </w:p>
        </w:tc>
      </w:tr>
      <w:tr w:rsidR="00802EAB" w:rsidRPr="00802EAB" w14:paraId="4707BD76" w14:textId="77777777" w:rsidTr="00802EAB">
        <w:trPr>
          <w:trHeight w:val="525"/>
        </w:trPr>
        <w:tc>
          <w:tcPr>
            <w:tcW w:w="1173" w:type="dxa"/>
            <w:tcBorders>
              <w:top w:val="nil"/>
              <w:left w:val="nil"/>
              <w:bottom w:val="nil"/>
              <w:right w:val="nil"/>
            </w:tcBorders>
            <w:shd w:val="clear" w:color="auto" w:fill="auto"/>
            <w:hideMark/>
          </w:tcPr>
          <w:p w14:paraId="747D665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8/24/2022</w:t>
            </w:r>
          </w:p>
        </w:tc>
        <w:tc>
          <w:tcPr>
            <w:tcW w:w="1337" w:type="dxa"/>
            <w:tcBorders>
              <w:top w:val="nil"/>
              <w:left w:val="nil"/>
              <w:bottom w:val="nil"/>
              <w:right w:val="nil"/>
            </w:tcBorders>
            <w:shd w:val="clear" w:color="auto" w:fill="auto"/>
            <w:hideMark/>
          </w:tcPr>
          <w:p w14:paraId="09CCC93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1050FFB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Made additional edits to plaintiff's class certification and preliminary approval memorandum</w:t>
            </w:r>
          </w:p>
        </w:tc>
        <w:tc>
          <w:tcPr>
            <w:tcW w:w="956" w:type="dxa"/>
            <w:tcBorders>
              <w:top w:val="nil"/>
              <w:left w:val="nil"/>
              <w:bottom w:val="nil"/>
              <w:right w:val="nil"/>
            </w:tcBorders>
            <w:shd w:val="clear" w:color="auto" w:fill="auto"/>
            <w:hideMark/>
          </w:tcPr>
          <w:p w14:paraId="0E6E6E5E" w14:textId="36E60C8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noWrap/>
            <w:hideMark/>
          </w:tcPr>
          <w:p w14:paraId="3D8CB4A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0.6</w:t>
            </w:r>
          </w:p>
        </w:tc>
        <w:tc>
          <w:tcPr>
            <w:tcW w:w="1216" w:type="dxa"/>
            <w:tcBorders>
              <w:top w:val="nil"/>
              <w:left w:val="nil"/>
              <w:bottom w:val="nil"/>
              <w:right w:val="nil"/>
            </w:tcBorders>
            <w:shd w:val="clear" w:color="auto" w:fill="auto"/>
            <w:hideMark/>
          </w:tcPr>
          <w:p w14:paraId="59FC81AD" w14:textId="3940C30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240.00</w:t>
            </w:r>
          </w:p>
        </w:tc>
      </w:tr>
      <w:tr w:rsidR="00802EAB" w:rsidRPr="00802EAB" w14:paraId="6E244877" w14:textId="77777777" w:rsidTr="00802EAB">
        <w:trPr>
          <w:trHeight w:val="525"/>
        </w:trPr>
        <w:tc>
          <w:tcPr>
            <w:tcW w:w="1173" w:type="dxa"/>
            <w:tcBorders>
              <w:top w:val="nil"/>
              <w:left w:val="nil"/>
              <w:bottom w:val="nil"/>
              <w:right w:val="nil"/>
            </w:tcBorders>
            <w:shd w:val="clear" w:color="auto" w:fill="auto"/>
            <w:hideMark/>
          </w:tcPr>
          <w:p w14:paraId="0EFC3C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8/24/2022</w:t>
            </w:r>
          </w:p>
        </w:tc>
        <w:tc>
          <w:tcPr>
            <w:tcW w:w="1337" w:type="dxa"/>
            <w:tcBorders>
              <w:top w:val="nil"/>
              <w:left w:val="nil"/>
              <w:bottom w:val="nil"/>
              <w:right w:val="nil"/>
            </w:tcBorders>
            <w:shd w:val="clear" w:color="auto" w:fill="auto"/>
            <w:hideMark/>
          </w:tcPr>
          <w:p w14:paraId="7D9B4C7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9D0B3C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Review C. </w:t>
            </w:r>
            <w:proofErr w:type="spellStart"/>
            <w:r w:rsidRPr="00802EAB">
              <w:rPr>
                <w:rFonts w:ascii="Calibri Light" w:hAnsi="Calibri Light" w:cs="Calibri Light"/>
                <w:color w:val="000000"/>
                <w:sz w:val="20"/>
              </w:rPr>
              <w:t>Steiger's</w:t>
            </w:r>
            <w:proofErr w:type="spellEnd"/>
            <w:r w:rsidRPr="00802EAB">
              <w:rPr>
                <w:rFonts w:ascii="Calibri Light" w:hAnsi="Calibri Light" w:cs="Calibri Light"/>
                <w:color w:val="000000"/>
                <w:sz w:val="20"/>
              </w:rPr>
              <w:t xml:space="preserve"> proposed revisions to class action settlement agreement and email</w:t>
            </w:r>
          </w:p>
        </w:tc>
        <w:tc>
          <w:tcPr>
            <w:tcW w:w="956" w:type="dxa"/>
            <w:tcBorders>
              <w:top w:val="nil"/>
              <w:left w:val="nil"/>
              <w:bottom w:val="nil"/>
              <w:right w:val="nil"/>
            </w:tcBorders>
            <w:shd w:val="clear" w:color="auto" w:fill="auto"/>
            <w:hideMark/>
          </w:tcPr>
          <w:p w14:paraId="668E2851" w14:textId="517B023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6ADA6C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7EE33990" w14:textId="4EB2283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35A186DB" w14:textId="77777777" w:rsidTr="00802EAB">
        <w:trPr>
          <w:trHeight w:val="263"/>
        </w:trPr>
        <w:tc>
          <w:tcPr>
            <w:tcW w:w="1173" w:type="dxa"/>
            <w:tcBorders>
              <w:top w:val="nil"/>
              <w:left w:val="nil"/>
              <w:bottom w:val="nil"/>
              <w:right w:val="nil"/>
            </w:tcBorders>
            <w:shd w:val="clear" w:color="auto" w:fill="auto"/>
            <w:hideMark/>
          </w:tcPr>
          <w:p w14:paraId="00FCE08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8/24/2022</w:t>
            </w:r>
          </w:p>
        </w:tc>
        <w:tc>
          <w:tcPr>
            <w:tcW w:w="1337" w:type="dxa"/>
            <w:tcBorders>
              <w:top w:val="nil"/>
              <w:left w:val="nil"/>
              <w:bottom w:val="nil"/>
              <w:right w:val="nil"/>
            </w:tcBorders>
            <w:shd w:val="clear" w:color="auto" w:fill="auto"/>
            <w:hideMark/>
          </w:tcPr>
          <w:p w14:paraId="003DCEF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E3AB2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0CCF6DE5" w14:textId="1DC270D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CB79B1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AC6BF30" w14:textId="4B753CB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3AE35109" w14:textId="77777777" w:rsidTr="00802EAB">
        <w:trPr>
          <w:trHeight w:val="525"/>
        </w:trPr>
        <w:tc>
          <w:tcPr>
            <w:tcW w:w="1173" w:type="dxa"/>
            <w:tcBorders>
              <w:top w:val="nil"/>
              <w:left w:val="nil"/>
              <w:bottom w:val="nil"/>
              <w:right w:val="nil"/>
            </w:tcBorders>
            <w:shd w:val="clear" w:color="auto" w:fill="auto"/>
            <w:hideMark/>
          </w:tcPr>
          <w:p w14:paraId="10BF41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8/24/2022</w:t>
            </w:r>
          </w:p>
        </w:tc>
        <w:tc>
          <w:tcPr>
            <w:tcW w:w="1337" w:type="dxa"/>
            <w:tcBorders>
              <w:top w:val="nil"/>
              <w:left w:val="nil"/>
              <w:bottom w:val="nil"/>
              <w:right w:val="nil"/>
            </w:tcBorders>
            <w:shd w:val="clear" w:color="auto" w:fill="auto"/>
            <w:hideMark/>
          </w:tcPr>
          <w:p w14:paraId="143219A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10E07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 a motion to stay and circulate to L. Wiener for review/revision</w:t>
            </w:r>
          </w:p>
        </w:tc>
        <w:tc>
          <w:tcPr>
            <w:tcW w:w="956" w:type="dxa"/>
            <w:tcBorders>
              <w:top w:val="nil"/>
              <w:left w:val="nil"/>
              <w:bottom w:val="nil"/>
              <w:right w:val="nil"/>
            </w:tcBorders>
            <w:shd w:val="clear" w:color="auto" w:fill="auto"/>
            <w:hideMark/>
          </w:tcPr>
          <w:p w14:paraId="723E28E5" w14:textId="5CB3E3E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5B3C16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6C0FF2D2" w14:textId="6F52EAF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6BE1411D" w14:textId="77777777" w:rsidTr="00802EAB">
        <w:trPr>
          <w:trHeight w:val="263"/>
        </w:trPr>
        <w:tc>
          <w:tcPr>
            <w:tcW w:w="1173" w:type="dxa"/>
            <w:tcBorders>
              <w:top w:val="nil"/>
              <w:left w:val="nil"/>
              <w:bottom w:val="nil"/>
              <w:right w:val="nil"/>
            </w:tcBorders>
            <w:shd w:val="clear" w:color="auto" w:fill="auto"/>
            <w:hideMark/>
          </w:tcPr>
          <w:p w14:paraId="3DA88BB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8/30/2022</w:t>
            </w:r>
          </w:p>
        </w:tc>
        <w:tc>
          <w:tcPr>
            <w:tcW w:w="1337" w:type="dxa"/>
            <w:tcBorders>
              <w:top w:val="nil"/>
              <w:left w:val="nil"/>
              <w:bottom w:val="nil"/>
              <w:right w:val="nil"/>
            </w:tcBorders>
            <w:shd w:val="clear" w:color="auto" w:fill="auto"/>
            <w:hideMark/>
          </w:tcPr>
          <w:p w14:paraId="0605470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3826C9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File and save ECF 6, Motion to Stay</w:t>
            </w:r>
          </w:p>
        </w:tc>
        <w:tc>
          <w:tcPr>
            <w:tcW w:w="956" w:type="dxa"/>
            <w:tcBorders>
              <w:top w:val="nil"/>
              <w:left w:val="nil"/>
              <w:bottom w:val="nil"/>
              <w:right w:val="nil"/>
            </w:tcBorders>
            <w:shd w:val="clear" w:color="auto" w:fill="auto"/>
            <w:hideMark/>
          </w:tcPr>
          <w:p w14:paraId="0D8D04FF" w14:textId="41E8521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605753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4A6DA860" w14:textId="6697C9B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5FFB62EB" w14:textId="77777777" w:rsidTr="00802EAB">
        <w:trPr>
          <w:trHeight w:val="263"/>
        </w:trPr>
        <w:tc>
          <w:tcPr>
            <w:tcW w:w="1173" w:type="dxa"/>
            <w:tcBorders>
              <w:top w:val="nil"/>
              <w:left w:val="nil"/>
              <w:bottom w:val="nil"/>
              <w:right w:val="nil"/>
            </w:tcBorders>
            <w:shd w:val="clear" w:color="auto" w:fill="auto"/>
            <w:hideMark/>
          </w:tcPr>
          <w:p w14:paraId="3B8BF85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8/31/2022</w:t>
            </w:r>
          </w:p>
        </w:tc>
        <w:tc>
          <w:tcPr>
            <w:tcW w:w="1337" w:type="dxa"/>
            <w:tcBorders>
              <w:top w:val="nil"/>
              <w:left w:val="nil"/>
              <w:bottom w:val="nil"/>
              <w:right w:val="nil"/>
            </w:tcBorders>
            <w:shd w:val="clear" w:color="auto" w:fill="auto"/>
            <w:hideMark/>
          </w:tcPr>
          <w:p w14:paraId="03C3C0F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7CE413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File and save ECF 7, Order on Motion to Stay</w:t>
            </w:r>
          </w:p>
        </w:tc>
        <w:tc>
          <w:tcPr>
            <w:tcW w:w="956" w:type="dxa"/>
            <w:tcBorders>
              <w:top w:val="nil"/>
              <w:left w:val="nil"/>
              <w:bottom w:val="nil"/>
              <w:right w:val="nil"/>
            </w:tcBorders>
            <w:shd w:val="clear" w:color="auto" w:fill="auto"/>
            <w:hideMark/>
          </w:tcPr>
          <w:p w14:paraId="0EA77B2C" w14:textId="604C74A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A2D0B5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3D181571" w14:textId="0A139EF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008B6744" w14:textId="77777777" w:rsidTr="00802EAB">
        <w:trPr>
          <w:trHeight w:val="263"/>
        </w:trPr>
        <w:tc>
          <w:tcPr>
            <w:tcW w:w="1173" w:type="dxa"/>
            <w:tcBorders>
              <w:top w:val="nil"/>
              <w:left w:val="nil"/>
              <w:bottom w:val="nil"/>
              <w:right w:val="nil"/>
            </w:tcBorders>
            <w:shd w:val="clear" w:color="auto" w:fill="auto"/>
            <w:hideMark/>
          </w:tcPr>
          <w:p w14:paraId="4A0ECD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9/8/2022</w:t>
            </w:r>
          </w:p>
        </w:tc>
        <w:tc>
          <w:tcPr>
            <w:tcW w:w="1337" w:type="dxa"/>
            <w:tcBorders>
              <w:top w:val="nil"/>
              <w:left w:val="nil"/>
              <w:bottom w:val="nil"/>
              <w:right w:val="nil"/>
            </w:tcBorders>
            <w:shd w:val="clear" w:color="auto" w:fill="auto"/>
            <w:hideMark/>
          </w:tcPr>
          <w:p w14:paraId="34EF8D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5034A3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4A424086" w14:textId="0A6B36A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AB21E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E53D125" w14:textId="4DF0813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08D681C3" w14:textId="77777777" w:rsidTr="00802EAB">
        <w:trPr>
          <w:trHeight w:val="263"/>
        </w:trPr>
        <w:tc>
          <w:tcPr>
            <w:tcW w:w="1173" w:type="dxa"/>
            <w:tcBorders>
              <w:top w:val="nil"/>
              <w:left w:val="nil"/>
              <w:bottom w:val="nil"/>
              <w:right w:val="nil"/>
            </w:tcBorders>
            <w:shd w:val="clear" w:color="auto" w:fill="auto"/>
            <w:noWrap/>
            <w:hideMark/>
          </w:tcPr>
          <w:p w14:paraId="7F05419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9/20/2022</w:t>
            </w:r>
          </w:p>
        </w:tc>
        <w:tc>
          <w:tcPr>
            <w:tcW w:w="1337" w:type="dxa"/>
            <w:tcBorders>
              <w:top w:val="nil"/>
              <w:left w:val="nil"/>
              <w:bottom w:val="nil"/>
              <w:right w:val="nil"/>
            </w:tcBorders>
            <w:shd w:val="clear" w:color="auto" w:fill="auto"/>
            <w:hideMark/>
          </w:tcPr>
          <w:p w14:paraId="07B320C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DFDDB6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0ED68EC1" w14:textId="3F7E313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noWrap/>
            <w:hideMark/>
          </w:tcPr>
          <w:p w14:paraId="582F4CA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99D0BB2" w14:textId="0641916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072C29E9" w14:textId="77777777" w:rsidTr="00802EAB">
        <w:trPr>
          <w:trHeight w:val="263"/>
        </w:trPr>
        <w:tc>
          <w:tcPr>
            <w:tcW w:w="1173" w:type="dxa"/>
            <w:tcBorders>
              <w:top w:val="nil"/>
              <w:left w:val="nil"/>
              <w:bottom w:val="nil"/>
              <w:right w:val="nil"/>
            </w:tcBorders>
            <w:shd w:val="clear" w:color="auto" w:fill="auto"/>
            <w:hideMark/>
          </w:tcPr>
          <w:p w14:paraId="283CBE0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9/26/2022</w:t>
            </w:r>
          </w:p>
        </w:tc>
        <w:tc>
          <w:tcPr>
            <w:tcW w:w="1337" w:type="dxa"/>
            <w:tcBorders>
              <w:top w:val="nil"/>
              <w:left w:val="nil"/>
              <w:bottom w:val="nil"/>
              <w:right w:val="nil"/>
            </w:tcBorders>
            <w:shd w:val="clear" w:color="auto" w:fill="auto"/>
            <w:hideMark/>
          </w:tcPr>
          <w:p w14:paraId="3D51EDA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B15F4F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64642390" w14:textId="0DE1FD5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0B5381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3365A1E" w14:textId="6501681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1FEB2214" w14:textId="77777777" w:rsidTr="00802EAB">
        <w:trPr>
          <w:trHeight w:val="263"/>
        </w:trPr>
        <w:tc>
          <w:tcPr>
            <w:tcW w:w="1173" w:type="dxa"/>
            <w:tcBorders>
              <w:top w:val="nil"/>
              <w:left w:val="nil"/>
              <w:bottom w:val="nil"/>
              <w:right w:val="nil"/>
            </w:tcBorders>
            <w:shd w:val="clear" w:color="auto" w:fill="auto"/>
            <w:hideMark/>
          </w:tcPr>
          <w:p w14:paraId="4450909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9/26/2022</w:t>
            </w:r>
          </w:p>
        </w:tc>
        <w:tc>
          <w:tcPr>
            <w:tcW w:w="1337" w:type="dxa"/>
            <w:tcBorders>
              <w:top w:val="nil"/>
              <w:left w:val="nil"/>
              <w:bottom w:val="nil"/>
              <w:right w:val="nil"/>
            </w:tcBorders>
            <w:shd w:val="clear" w:color="auto" w:fill="auto"/>
            <w:hideMark/>
          </w:tcPr>
          <w:p w14:paraId="61C876A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27CD78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6A6567B4" w14:textId="78DDC57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F48426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0.4</w:t>
            </w:r>
          </w:p>
        </w:tc>
        <w:tc>
          <w:tcPr>
            <w:tcW w:w="1216" w:type="dxa"/>
            <w:tcBorders>
              <w:top w:val="nil"/>
              <w:left w:val="nil"/>
              <w:bottom w:val="nil"/>
              <w:right w:val="nil"/>
            </w:tcBorders>
            <w:shd w:val="clear" w:color="auto" w:fill="auto"/>
            <w:hideMark/>
          </w:tcPr>
          <w:p w14:paraId="222927DE" w14:textId="347CE0D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240.00</w:t>
            </w:r>
          </w:p>
        </w:tc>
      </w:tr>
      <w:tr w:rsidR="00802EAB" w:rsidRPr="00802EAB" w14:paraId="0B7BE400" w14:textId="77777777" w:rsidTr="00802EAB">
        <w:trPr>
          <w:trHeight w:val="263"/>
        </w:trPr>
        <w:tc>
          <w:tcPr>
            <w:tcW w:w="1173" w:type="dxa"/>
            <w:tcBorders>
              <w:top w:val="nil"/>
              <w:left w:val="nil"/>
              <w:bottom w:val="nil"/>
              <w:right w:val="nil"/>
            </w:tcBorders>
            <w:shd w:val="clear" w:color="auto" w:fill="auto"/>
            <w:hideMark/>
          </w:tcPr>
          <w:p w14:paraId="1A87161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9/27/2022</w:t>
            </w:r>
          </w:p>
        </w:tc>
        <w:tc>
          <w:tcPr>
            <w:tcW w:w="1337" w:type="dxa"/>
            <w:tcBorders>
              <w:top w:val="nil"/>
              <w:left w:val="nil"/>
              <w:bottom w:val="nil"/>
              <w:right w:val="nil"/>
            </w:tcBorders>
            <w:shd w:val="clear" w:color="auto" w:fill="auto"/>
            <w:hideMark/>
          </w:tcPr>
          <w:p w14:paraId="4B67F6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E6988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61A214A8" w14:textId="3145F0D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1FF510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0.6</w:t>
            </w:r>
          </w:p>
        </w:tc>
        <w:tc>
          <w:tcPr>
            <w:tcW w:w="1216" w:type="dxa"/>
            <w:tcBorders>
              <w:top w:val="nil"/>
              <w:left w:val="nil"/>
              <w:bottom w:val="nil"/>
              <w:right w:val="nil"/>
            </w:tcBorders>
            <w:shd w:val="clear" w:color="auto" w:fill="auto"/>
            <w:hideMark/>
          </w:tcPr>
          <w:p w14:paraId="5AD3D414" w14:textId="63D20F0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360.00</w:t>
            </w:r>
          </w:p>
        </w:tc>
      </w:tr>
      <w:tr w:rsidR="00802EAB" w:rsidRPr="00802EAB" w14:paraId="5E7C8A49" w14:textId="77777777" w:rsidTr="00802EAB">
        <w:trPr>
          <w:trHeight w:val="263"/>
        </w:trPr>
        <w:tc>
          <w:tcPr>
            <w:tcW w:w="1173" w:type="dxa"/>
            <w:tcBorders>
              <w:top w:val="nil"/>
              <w:left w:val="nil"/>
              <w:bottom w:val="nil"/>
              <w:right w:val="nil"/>
            </w:tcBorders>
            <w:shd w:val="clear" w:color="auto" w:fill="auto"/>
            <w:hideMark/>
          </w:tcPr>
          <w:p w14:paraId="2AE69A9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10/7/2022</w:t>
            </w:r>
          </w:p>
        </w:tc>
        <w:tc>
          <w:tcPr>
            <w:tcW w:w="1337" w:type="dxa"/>
            <w:tcBorders>
              <w:top w:val="nil"/>
              <w:left w:val="nil"/>
              <w:bottom w:val="nil"/>
              <w:right w:val="nil"/>
            </w:tcBorders>
            <w:shd w:val="clear" w:color="auto" w:fill="auto"/>
            <w:hideMark/>
          </w:tcPr>
          <w:p w14:paraId="6BC5240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50377C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711714B0" w14:textId="1E006A5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D81866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0D0D9E3F" w14:textId="36F8E6B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514A8D1C" w14:textId="77777777" w:rsidTr="00802EAB">
        <w:trPr>
          <w:trHeight w:val="263"/>
        </w:trPr>
        <w:tc>
          <w:tcPr>
            <w:tcW w:w="1173" w:type="dxa"/>
            <w:tcBorders>
              <w:top w:val="nil"/>
              <w:left w:val="nil"/>
              <w:bottom w:val="nil"/>
              <w:right w:val="nil"/>
            </w:tcBorders>
            <w:shd w:val="clear" w:color="auto" w:fill="auto"/>
            <w:hideMark/>
          </w:tcPr>
          <w:p w14:paraId="6AD2039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10/11/2022</w:t>
            </w:r>
          </w:p>
        </w:tc>
        <w:tc>
          <w:tcPr>
            <w:tcW w:w="1337" w:type="dxa"/>
            <w:tcBorders>
              <w:top w:val="nil"/>
              <w:left w:val="nil"/>
              <w:bottom w:val="nil"/>
              <w:right w:val="nil"/>
            </w:tcBorders>
            <w:shd w:val="clear" w:color="auto" w:fill="auto"/>
            <w:hideMark/>
          </w:tcPr>
          <w:p w14:paraId="15E06F0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E0F473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FRE 408 email to L. Wiener</w:t>
            </w:r>
          </w:p>
        </w:tc>
        <w:tc>
          <w:tcPr>
            <w:tcW w:w="956" w:type="dxa"/>
            <w:tcBorders>
              <w:top w:val="nil"/>
              <w:left w:val="nil"/>
              <w:bottom w:val="nil"/>
              <w:right w:val="nil"/>
            </w:tcBorders>
            <w:shd w:val="clear" w:color="auto" w:fill="auto"/>
            <w:hideMark/>
          </w:tcPr>
          <w:p w14:paraId="0B2BD842" w14:textId="7A13CB8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C14163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9A45B2D" w14:textId="6422B08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D58BA1B" w14:textId="77777777" w:rsidTr="00802EAB">
        <w:trPr>
          <w:trHeight w:val="263"/>
        </w:trPr>
        <w:tc>
          <w:tcPr>
            <w:tcW w:w="1173" w:type="dxa"/>
            <w:tcBorders>
              <w:top w:val="nil"/>
              <w:left w:val="nil"/>
              <w:bottom w:val="nil"/>
              <w:right w:val="nil"/>
            </w:tcBorders>
            <w:shd w:val="clear" w:color="auto" w:fill="auto"/>
            <w:hideMark/>
          </w:tcPr>
          <w:p w14:paraId="34145B1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10/13/2022</w:t>
            </w:r>
          </w:p>
        </w:tc>
        <w:tc>
          <w:tcPr>
            <w:tcW w:w="1337" w:type="dxa"/>
            <w:tcBorders>
              <w:top w:val="nil"/>
              <w:left w:val="nil"/>
              <w:bottom w:val="nil"/>
              <w:right w:val="nil"/>
            </w:tcBorders>
            <w:shd w:val="clear" w:color="auto" w:fill="auto"/>
            <w:hideMark/>
          </w:tcPr>
          <w:p w14:paraId="0BF84F9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012F8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final set of proposed revisions to L. Wiener</w:t>
            </w:r>
          </w:p>
        </w:tc>
        <w:tc>
          <w:tcPr>
            <w:tcW w:w="956" w:type="dxa"/>
            <w:tcBorders>
              <w:top w:val="nil"/>
              <w:left w:val="nil"/>
              <w:bottom w:val="nil"/>
              <w:right w:val="nil"/>
            </w:tcBorders>
            <w:shd w:val="clear" w:color="auto" w:fill="auto"/>
            <w:hideMark/>
          </w:tcPr>
          <w:p w14:paraId="02E6587B" w14:textId="45FE666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9DD090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0FAF2630" w14:textId="0598C3A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264DE939" w14:textId="77777777" w:rsidTr="00802EAB">
        <w:trPr>
          <w:trHeight w:val="263"/>
        </w:trPr>
        <w:tc>
          <w:tcPr>
            <w:tcW w:w="1173" w:type="dxa"/>
            <w:tcBorders>
              <w:top w:val="nil"/>
              <w:left w:val="nil"/>
              <w:bottom w:val="nil"/>
              <w:right w:val="nil"/>
            </w:tcBorders>
            <w:shd w:val="clear" w:color="auto" w:fill="auto"/>
            <w:hideMark/>
          </w:tcPr>
          <w:p w14:paraId="5FE8804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10/13/2022</w:t>
            </w:r>
          </w:p>
        </w:tc>
        <w:tc>
          <w:tcPr>
            <w:tcW w:w="1337" w:type="dxa"/>
            <w:tcBorders>
              <w:top w:val="nil"/>
              <w:left w:val="nil"/>
              <w:bottom w:val="nil"/>
              <w:right w:val="nil"/>
            </w:tcBorders>
            <w:shd w:val="clear" w:color="auto" w:fill="auto"/>
            <w:hideMark/>
          </w:tcPr>
          <w:p w14:paraId="758D7E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02B9DA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 and file Status Report</w:t>
            </w:r>
          </w:p>
        </w:tc>
        <w:tc>
          <w:tcPr>
            <w:tcW w:w="956" w:type="dxa"/>
            <w:tcBorders>
              <w:top w:val="nil"/>
              <w:left w:val="nil"/>
              <w:bottom w:val="nil"/>
              <w:right w:val="nil"/>
            </w:tcBorders>
            <w:shd w:val="clear" w:color="auto" w:fill="auto"/>
            <w:hideMark/>
          </w:tcPr>
          <w:p w14:paraId="344B4929" w14:textId="4B45721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74286A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0.4</w:t>
            </w:r>
          </w:p>
        </w:tc>
        <w:tc>
          <w:tcPr>
            <w:tcW w:w="1216" w:type="dxa"/>
            <w:tcBorders>
              <w:top w:val="nil"/>
              <w:left w:val="nil"/>
              <w:bottom w:val="nil"/>
              <w:right w:val="nil"/>
            </w:tcBorders>
            <w:shd w:val="clear" w:color="auto" w:fill="auto"/>
            <w:hideMark/>
          </w:tcPr>
          <w:p w14:paraId="5E34AFEC" w14:textId="3D33C9D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240.00</w:t>
            </w:r>
          </w:p>
        </w:tc>
      </w:tr>
      <w:tr w:rsidR="00802EAB" w:rsidRPr="00802EAB" w14:paraId="40606E04" w14:textId="77777777" w:rsidTr="00802EAB">
        <w:trPr>
          <w:trHeight w:val="525"/>
        </w:trPr>
        <w:tc>
          <w:tcPr>
            <w:tcW w:w="1173" w:type="dxa"/>
            <w:tcBorders>
              <w:top w:val="nil"/>
              <w:left w:val="nil"/>
              <w:bottom w:val="nil"/>
              <w:right w:val="nil"/>
            </w:tcBorders>
            <w:shd w:val="clear" w:color="auto" w:fill="auto"/>
            <w:hideMark/>
          </w:tcPr>
          <w:p w14:paraId="15F8E62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10/14/2022</w:t>
            </w:r>
          </w:p>
        </w:tc>
        <w:tc>
          <w:tcPr>
            <w:tcW w:w="1337" w:type="dxa"/>
            <w:tcBorders>
              <w:top w:val="nil"/>
              <w:left w:val="nil"/>
              <w:bottom w:val="nil"/>
              <w:right w:val="nil"/>
            </w:tcBorders>
            <w:shd w:val="clear" w:color="auto" w:fill="auto"/>
            <w:hideMark/>
          </w:tcPr>
          <w:p w14:paraId="08A34E9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7C0A2B6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Made additional edits to plaintiff's class certification and preliminary approval memorandum</w:t>
            </w:r>
          </w:p>
        </w:tc>
        <w:tc>
          <w:tcPr>
            <w:tcW w:w="956" w:type="dxa"/>
            <w:tcBorders>
              <w:top w:val="nil"/>
              <w:left w:val="nil"/>
              <w:bottom w:val="nil"/>
              <w:right w:val="nil"/>
            </w:tcBorders>
            <w:shd w:val="clear" w:color="auto" w:fill="auto"/>
            <w:hideMark/>
          </w:tcPr>
          <w:p w14:paraId="2D2FEBA1" w14:textId="07EB682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noWrap/>
            <w:hideMark/>
          </w:tcPr>
          <w:p w14:paraId="226F57D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w:t>
            </w:r>
          </w:p>
        </w:tc>
        <w:tc>
          <w:tcPr>
            <w:tcW w:w="1216" w:type="dxa"/>
            <w:tcBorders>
              <w:top w:val="nil"/>
              <w:left w:val="nil"/>
              <w:bottom w:val="nil"/>
              <w:right w:val="nil"/>
            </w:tcBorders>
            <w:shd w:val="clear" w:color="auto" w:fill="auto"/>
            <w:hideMark/>
          </w:tcPr>
          <w:p w14:paraId="24893FC7" w14:textId="28B6B60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2,000.00</w:t>
            </w:r>
          </w:p>
        </w:tc>
      </w:tr>
      <w:tr w:rsidR="00802EAB" w:rsidRPr="00802EAB" w14:paraId="57F6D92F" w14:textId="77777777" w:rsidTr="00802EAB">
        <w:trPr>
          <w:trHeight w:val="788"/>
        </w:trPr>
        <w:tc>
          <w:tcPr>
            <w:tcW w:w="1173" w:type="dxa"/>
            <w:tcBorders>
              <w:top w:val="nil"/>
              <w:left w:val="nil"/>
              <w:bottom w:val="nil"/>
              <w:right w:val="nil"/>
            </w:tcBorders>
            <w:shd w:val="clear" w:color="auto" w:fill="auto"/>
            <w:hideMark/>
          </w:tcPr>
          <w:p w14:paraId="4E69562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10/17/2022</w:t>
            </w:r>
          </w:p>
        </w:tc>
        <w:tc>
          <w:tcPr>
            <w:tcW w:w="1337" w:type="dxa"/>
            <w:tcBorders>
              <w:top w:val="nil"/>
              <w:left w:val="nil"/>
              <w:bottom w:val="nil"/>
              <w:right w:val="nil"/>
            </w:tcBorders>
            <w:shd w:val="clear" w:color="auto" w:fill="auto"/>
            <w:hideMark/>
          </w:tcPr>
          <w:p w14:paraId="3A1C34E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67261DA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Made additional edits to plaintiff's class certification and preliminary approval memorandum; emailed updated version to K. Tucker for review</w:t>
            </w:r>
          </w:p>
        </w:tc>
        <w:tc>
          <w:tcPr>
            <w:tcW w:w="956" w:type="dxa"/>
            <w:tcBorders>
              <w:top w:val="nil"/>
              <w:left w:val="nil"/>
              <w:bottom w:val="nil"/>
              <w:right w:val="nil"/>
            </w:tcBorders>
            <w:shd w:val="clear" w:color="auto" w:fill="auto"/>
            <w:hideMark/>
          </w:tcPr>
          <w:p w14:paraId="3C4BFE5C" w14:textId="15F0A42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noWrap/>
            <w:hideMark/>
          </w:tcPr>
          <w:p w14:paraId="4A69EA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6.9</w:t>
            </w:r>
          </w:p>
        </w:tc>
        <w:tc>
          <w:tcPr>
            <w:tcW w:w="1216" w:type="dxa"/>
            <w:tcBorders>
              <w:top w:val="nil"/>
              <w:left w:val="nil"/>
              <w:bottom w:val="nil"/>
              <w:right w:val="nil"/>
            </w:tcBorders>
            <w:shd w:val="clear" w:color="auto" w:fill="auto"/>
            <w:hideMark/>
          </w:tcPr>
          <w:p w14:paraId="5C62DE4B" w14:textId="49924F6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2,760.00</w:t>
            </w:r>
          </w:p>
        </w:tc>
      </w:tr>
      <w:tr w:rsidR="00802EAB" w:rsidRPr="00802EAB" w14:paraId="3A7DC860" w14:textId="77777777" w:rsidTr="00802EAB">
        <w:trPr>
          <w:trHeight w:val="263"/>
        </w:trPr>
        <w:tc>
          <w:tcPr>
            <w:tcW w:w="1173" w:type="dxa"/>
            <w:tcBorders>
              <w:top w:val="nil"/>
              <w:left w:val="nil"/>
              <w:bottom w:val="nil"/>
              <w:right w:val="nil"/>
            </w:tcBorders>
            <w:shd w:val="clear" w:color="auto" w:fill="auto"/>
            <w:hideMark/>
          </w:tcPr>
          <w:p w14:paraId="33F6B6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10/20/2022</w:t>
            </w:r>
          </w:p>
        </w:tc>
        <w:tc>
          <w:tcPr>
            <w:tcW w:w="1337" w:type="dxa"/>
            <w:tcBorders>
              <w:top w:val="nil"/>
              <w:left w:val="nil"/>
              <w:bottom w:val="nil"/>
              <w:right w:val="nil"/>
            </w:tcBorders>
            <w:shd w:val="clear" w:color="auto" w:fill="auto"/>
            <w:hideMark/>
          </w:tcPr>
          <w:p w14:paraId="1AB75E2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7A3991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2A340309" w14:textId="36ACA23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8652C4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C60D951" w14:textId="5EDB876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C103F22" w14:textId="77777777" w:rsidTr="00802EAB">
        <w:trPr>
          <w:trHeight w:val="263"/>
        </w:trPr>
        <w:tc>
          <w:tcPr>
            <w:tcW w:w="1173" w:type="dxa"/>
            <w:tcBorders>
              <w:top w:val="nil"/>
              <w:left w:val="nil"/>
              <w:bottom w:val="nil"/>
              <w:right w:val="nil"/>
            </w:tcBorders>
            <w:shd w:val="clear" w:color="auto" w:fill="auto"/>
            <w:hideMark/>
          </w:tcPr>
          <w:p w14:paraId="067CDD7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10/24/2022</w:t>
            </w:r>
          </w:p>
        </w:tc>
        <w:tc>
          <w:tcPr>
            <w:tcW w:w="1337" w:type="dxa"/>
            <w:tcBorders>
              <w:top w:val="nil"/>
              <w:left w:val="nil"/>
              <w:bottom w:val="nil"/>
              <w:right w:val="nil"/>
            </w:tcBorders>
            <w:shd w:val="clear" w:color="auto" w:fill="auto"/>
            <w:hideMark/>
          </w:tcPr>
          <w:p w14:paraId="7F483EB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19A1C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60374781" w14:textId="774AC5C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3BF0E4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394BC80" w14:textId="1FFF26A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179C84E" w14:textId="77777777" w:rsidTr="00802EAB">
        <w:trPr>
          <w:trHeight w:val="263"/>
        </w:trPr>
        <w:tc>
          <w:tcPr>
            <w:tcW w:w="1173" w:type="dxa"/>
            <w:tcBorders>
              <w:top w:val="nil"/>
              <w:left w:val="nil"/>
              <w:bottom w:val="nil"/>
              <w:right w:val="nil"/>
            </w:tcBorders>
            <w:shd w:val="clear" w:color="auto" w:fill="auto"/>
            <w:hideMark/>
          </w:tcPr>
          <w:p w14:paraId="2652E3E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10/26/2022</w:t>
            </w:r>
          </w:p>
        </w:tc>
        <w:tc>
          <w:tcPr>
            <w:tcW w:w="1337" w:type="dxa"/>
            <w:tcBorders>
              <w:top w:val="nil"/>
              <w:left w:val="nil"/>
              <w:bottom w:val="nil"/>
              <w:right w:val="nil"/>
            </w:tcBorders>
            <w:shd w:val="clear" w:color="auto" w:fill="auto"/>
            <w:hideMark/>
          </w:tcPr>
          <w:p w14:paraId="54FCF1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6BB2FE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562A154C" w14:textId="6185042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77FF70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3348907" w14:textId="0F53874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2D12CAB3" w14:textId="77777777" w:rsidTr="00802EAB">
        <w:trPr>
          <w:trHeight w:val="263"/>
        </w:trPr>
        <w:tc>
          <w:tcPr>
            <w:tcW w:w="1173" w:type="dxa"/>
            <w:tcBorders>
              <w:top w:val="nil"/>
              <w:left w:val="nil"/>
              <w:bottom w:val="nil"/>
              <w:right w:val="nil"/>
            </w:tcBorders>
            <w:shd w:val="clear" w:color="auto" w:fill="auto"/>
            <w:hideMark/>
          </w:tcPr>
          <w:p w14:paraId="78062E6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10/27/2022</w:t>
            </w:r>
          </w:p>
        </w:tc>
        <w:tc>
          <w:tcPr>
            <w:tcW w:w="1337" w:type="dxa"/>
            <w:tcBorders>
              <w:top w:val="nil"/>
              <w:left w:val="nil"/>
              <w:bottom w:val="nil"/>
              <w:right w:val="nil"/>
            </w:tcBorders>
            <w:shd w:val="clear" w:color="auto" w:fill="auto"/>
            <w:hideMark/>
          </w:tcPr>
          <w:p w14:paraId="2030007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C8F7CA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 and file Status Report</w:t>
            </w:r>
          </w:p>
        </w:tc>
        <w:tc>
          <w:tcPr>
            <w:tcW w:w="956" w:type="dxa"/>
            <w:tcBorders>
              <w:top w:val="nil"/>
              <w:left w:val="nil"/>
              <w:bottom w:val="nil"/>
              <w:right w:val="nil"/>
            </w:tcBorders>
            <w:shd w:val="clear" w:color="auto" w:fill="auto"/>
            <w:hideMark/>
          </w:tcPr>
          <w:p w14:paraId="57AEB457" w14:textId="6D53130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449502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6B942315" w14:textId="537F491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6C654EA4" w14:textId="77777777" w:rsidTr="00802EAB">
        <w:trPr>
          <w:trHeight w:val="263"/>
        </w:trPr>
        <w:tc>
          <w:tcPr>
            <w:tcW w:w="1173" w:type="dxa"/>
            <w:tcBorders>
              <w:top w:val="nil"/>
              <w:left w:val="nil"/>
              <w:bottom w:val="nil"/>
              <w:right w:val="nil"/>
            </w:tcBorders>
            <w:shd w:val="clear" w:color="auto" w:fill="auto"/>
            <w:hideMark/>
          </w:tcPr>
          <w:p w14:paraId="44F7086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10/27/2022</w:t>
            </w:r>
          </w:p>
        </w:tc>
        <w:tc>
          <w:tcPr>
            <w:tcW w:w="1337" w:type="dxa"/>
            <w:tcBorders>
              <w:top w:val="nil"/>
              <w:left w:val="nil"/>
              <w:bottom w:val="nil"/>
              <w:right w:val="nil"/>
            </w:tcBorders>
            <w:shd w:val="clear" w:color="auto" w:fill="auto"/>
            <w:hideMark/>
          </w:tcPr>
          <w:p w14:paraId="540AF77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3C38C9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Forward ECF 11, Order on Status Report, to L. Wiener</w:t>
            </w:r>
          </w:p>
        </w:tc>
        <w:tc>
          <w:tcPr>
            <w:tcW w:w="956" w:type="dxa"/>
            <w:tcBorders>
              <w:top w:val="nil"/>
              <w:left w:val="nil"/>
              <w:bottom w:val="nil"/>
              <w:right w:val="nil"/>
            </w:tcBorders>
            <w:shd w:val="clear" w:color="auto" w:fill="auto"/>
            <w:hideMark/>
          </w:tcPr>
          <w:p w14:paraId="3FF50480" w14:textId="779C891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5BA6A3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B894693" w14:textId="17A0663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702EDFF" w14:textId="77777777" w:rsidTr="00802EAB">
        <w:trPr>
          <w:trHeight w:val="263"/>
        </w:trPr>
        <w:tc>
          <w:tcPr>
            <w:tcW w:w="1173" w:type="dxa"/>
            <w:tcBorders>
              <w:top w:val="nil"/>
              <w:left w:val="nil"/>
              <w:bottom w:val="nil"/>
              <w:right w:val="nil"/>
            </w:tcBorders>
            <w:shd w:val="clear" w:color="auto" w:fill="auto"/>
            <w:hideMark/>
          </w:tcPr>
          <w:p w14:paraId="0586D03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11/9/2022</w:t>
            </w:r>
          </w:p>
        </w:tc>
        <w:tc>
          <w:tcPr>
            <w:tcW w:w="1337" w:type="dxa"/>
            <w:tcBorders>
              <w:top w:val="nil"/>
              <w:left w:val="nil"/>
              <w:bottom w:val="nil"/>
              <w:right w:val="nil"/>
            </w:tcBorders>
            <w:shd w:val="clear" w:color="auto" w:fill="auto"/>
            <w:hideMark/>
          </w:tcPr>
          <w:p w14:paraId="1FEF3B9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7CD75E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execution</w:t>
            </w:r>
          </w:p>
        </w:tc>
        <w:tc>
          <w:tcPr>
            <w:tcW w:w="956" w:type="dxa"/>
            <w:tcBorders>
              <w:top w:val="nil"/>
              <w:left w:val="nil"/>
              <w:bottom w:val="nil"/>
              <w:right w:val="nil"/>
            </w:tcBorders>
            <w:shd w:val="clear" w:color="auto" w:fill="auto"/>
            <w:hideMark/>
          </w:tcPr>
          <w:p w14:paraId="60320B25" w14:textId="5081EB8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AE2628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9EBD2CD" w14:textId="404D215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399C59D3" w14:textId="77777777" w:rsidTr="00802EAB">
        <w:trPr>
          <w:trHeight w:val="525"/>
        </w:trPr>
        <w:tc>
          <w:tcPr>
            <w:tcW w:w="1173" w:type="dxa"/>
            <w:tcBorders>
              <w:top w:val="nil"/>
              <w:left w:val="nil"/>
              <w:bottom w:val="nil"/>
              <w:right w:val="nil"/>
            </w:tcBorders>
            <w:shd w:val="clear" w:color="auto" w:fill="auto"/>
            <w:hideMark/>
          </w:tcPr>
          <w:p w14:paraId="56711C3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11/10/2022</w:t>
            </w:r>
          </w:p>
        </w:tc>
        <w:tc>
          <w:tcPr>
            <w:tcW w:w="1337" w:type="dxa"/>
            <w:tcBorders>
              <w:top w:val="nil"/>
              <w:left w:val="nil"/>
              <w:bottom w:val="nil"/>
              <w:right w:val="nil"/>
            </w:tcBorders>
            <w:shd w:val="clear" w:color="auto" w:fill="auto"/>
            <w:hideMark/>
          </w:tcPr>
          <w:p w14:paraId="4C5435E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5A3F90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Discussion with client re settlement agreement and execution</w:t>
            </w:r>
          </w:p>
        </w:tc>
        <w:tc>
          <w:tcPr>
            <w:tcW w:w="956" w:type="dxa"/>
            <w:tcBorders>
              <w:top w:val="nil"/>
              <w:left w:val="nil"/>
              <w:bottom w:val="nil"/>
              <w:right w:val="nil"/>
            </w:tcBorders>
            <w:shd w:val="clear" w:color="auto" w:fill="auto"/>
            <w:hideMark/>
          </w:tcPr>
          <w:p w14:paraId="0E94E719" w14:textId="0546BF3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17258F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1ACCB083" w14:textId="57F01CF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300.00</w:t>
            </w:r>
          </w:p>
        </w:tc>
      </w:tr>
      <w:tr w:rsidR="00802EAB" w:rsidRPr="00802EAB" w14:paraId="37AC8BAA" w14:textId="77777777" w:rsidTr="00802EAB">
        <w:trPr>
          <w:trHeight w:val="525"/>
        </w:trPr>
        <w:tc>
          <w:tcPr>
            <w:tcW w:w="1173" w:type="dxa"/>
            <w:tcBorders>
              <w:top w:val="nil"/>
              <w:left w:val="nil"/>
              <w:bottom w:val="nil"/>
              <w:right w:val="nil"/>
            </w:tcBorders>
            <w:shd w:val="clear" w:color="auto" w:fill="auto"/>
            <w:hideMark/>
          </w:tcPr>
          <w:p w14:paraId="3E2EB6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11/10/2022</w:t>
            </w:r>
          </w:p>
        </w:tc>
        <w:tc>
          <w:tcPr>
            <w:tcW w:w="1337" w:type="dxa"/>
            <w:tcBorders>
              <w:top w:val="nil"/>
              <w:left w:val="nil"/>
              <w:bottom w:val="nil"/>
              <w:right w:val="nil"/>
            </w:tcBorders>
            <w:shd w:val="clear" w:color="auto" w:fill="auto"/>
            <w:hideMark/>
          </w:tcPr>
          <w:p w14:paraId="211D24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5FF933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Download and save fully executed class action settlement agreement</w:t>
            </w:r>
          </w:p>
        </w:tc>
        <w:tc>
          <w:tcPr>
            <w:tcW w:w="956" w:type="dxa"/>
            <w:tcBorders>
              <w:top w:val="nil"/>
              <w:left w:val="nil"/>
              <w:bottom w:val="nil"/>
              <w:right w:val="nil"/>
            </w:tcBorders>
            <w:shd w:val="clear" w:color="auto" w:fill="auto"/>
            <w:hideMark/>
          </w:tcPr>
          <w:p w14:paraId="68C0DDDB" w14:textId="7E021A6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A0C121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4C1E0B83" w14:textId="3AC133B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73E0AE50" w14:textId="77777777" w:rsidTr="00802EAB">
        <w:trPr>
          <w:trHeight w:val="263"/>
        </w:trPr>
        <w:tc>
          <w:tcPr>
            <w:tcW w:w="1173" w:type="dxa"/>
            <w:tcBorders>
              <w:top w:val="nil"/>
              <w:left w:val="nil"/>
              <w:bottom w:val="nil"/>
              <w:right w:val="nil"/>
            </w:tcBorders>
            <w:shd w:val="clear" w:color="auto" w:fill="auto"/>
            <w:hideMark/>
          </w:tcPr>
          <w:p w14:paraId="7176C1E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11/11/2022</w:t>
            </w:r>
          </w:p>
        </w:tc>
        <w:tc>
          <w:tcPr>
            <w:tcW w:w="1337" w:type="dxa"/>
            <w:tcBorders>
              <w:top w:val="nil"/>
              <w:left w:val="nil"/>
              <w:bottom w:val="nil"/>
              <w:right w:val="nil"/>
            </w:tcBorders>
            <w:shd w:val="clear" w:color="auto" w:fill="auto"/>
            <w:hideMark/>
          </w:tcPr>
          <w:p w14:paraId="73F9061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36B9E7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Circulate fully executed agreement to L. Wiener</w:t>
            </w:r>
          </w:p>
        </w:tc>
        <w:tc>
          <w:tcPr>
            <w:tcW w:w="956" w:type="dxa"/>
            <w:tcBorders>
              <w:top w:val="nil"/>
              <w:left w:val="nil"/>
              <w:bottom w:val="nil"/>
              <w:right w:val="nil"/>
            </w:tcBorders>
            <w:shd w:val="clear" w:color="auto" w:fill="auto"/>
            <w:hideMark/>
          </w:tcPr>
          <w:p w14:paraId="42AAE351" w14:textId="39F6ED6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0DF7B1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0881BA9C" w14:textId="2A03609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15B66C0D" w14:textId="77777777" w:rsidTr="00802EAB">
        <w:trPr>
          <w:trHeight w:val="525"/>
        </w:trPr>
        <w:tc>
          <w:tcPr>
            <w:tcW w:w="1173" w:type="dxa"/>
            <w:tcBorders>
              <w:top w:val="nil"/>
              <w:left w:val="nil"/>
              <w:bottom w:val="nil"/>
              <w:right w:val="nil"/>
            </w:tcBorders>
            <w:shd w:val="clear" w:color="auto" w:fill="auto"/>
            <w:noWrap/>
            <w:hideMark/>
          </w:tcPr>
          <w:p w14:paraId="0D8C23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11/17/2022</w:t>
            </w:r>
          </w:p>
        </w:tc>
        <w:tc>
          <w:tcPr>
            <w:tcW w:w="1337" w:type="dxa"/>
            <w:tcBorders>
              <w:top w:val="nil"/>
              <w:left w:val="nil"/>
              <w:bottom w:val="nil"/>
              <w:right w:val="nil"/>
            </w:tcBorders>
            <w:shd w:val="clear" w:color="auto" w:fill="auto"/>
            <w:hideMark/>
          </w:tcPr>
          <w:p w14:paraId="543624D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S. Moore</w:t>
            </w:r>
          </w:p>
        </w:tc>
        <w:tc>
          <w:tcPr>
            <w:tcW w:w="4601" w:type="dxa"/>
            <w:tcBorders>
              <w:top w:val="nil"/>
              <w:left w:val="nil"/>
              <w:bottom w:val="nil"/>
              <w:right w:val="nil"/>
            </w:tcBorders>
            <w:shd w:val="clear" w:color="auto" w:fill="auto"/>
            <w:hideMark/>
          </w:tcPr>
          <w:p w14:paraId="3C31305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motion for preliminary approval and supporting documents</w:t>
            </w:r>
          </w:p>
        </w:tc>
        <w:tc>
          <w:tcPr>
            <w:tcW w:w="956" w:type="dxa"/>
            <w:tcBorders>
              <w:top w:val="nil"/>
              <w:left w:val="nil"/>
              <w:bottom w:val="nil"/>
              <w:right w:val="nil"/>
            </w:tcBorders>
            <w:shd w:val="clear" w:color="auto" w:fill="auto"/>
            <w:hideMark/>
          </w:tcPr>
          <w:p w14:paraId="46175AD5" w14:textId="7AD4E46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hideMark/>
          </w:tcPr>
          <w:p w14:paraId="09047B3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4.1</w:t>
            </w:r>
          </w:p>
        </w:tc>
        <w:tc>
          <w:tcPr>
            <w:tcW w:w="1216" w:type="dxa"/>
            <w:tcBorders>
              <w:top w:val="nil"/>
              <w:left w:val="nil"/>
              <w:bottom w:val="nil"/>
              <w:right w:val="nil"/>
            </w:tcBorders>
            <w:shd w:val="clear" w:color="auto" w:fill="auto"/>
            <w:hideMark/>
          </w:tcPr>
          <w:p w14:paraId="0BF6CA2A" w14:textId="5839C02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1,640.00</w:t>
            </w:r>
          </w:p>
        </w:tc>
      </w:tr>
      <w:tr w:rsidR="00802EAB" w:rsidRPr="00802EAB" w14:paraId="2D4B706C" w14:textId="77777777" w:rsidTr="00802EAB">
        <w:trPr>
          <w:trHeight w:val="263"/>
        </w:trPr>
        <w:tc>
          <w:tcPr>
            <w:tcW w:w="1173" w:type="dxa"/>
            <w:tcBorders>
              <w:top w:val="nil"/>
              <w:left w:val="nil"/>
              <w:bottom w:val="nil"/>
              <w:right w:val="nil"/>
            </w:tcBorders>
            <w:shd w:val="clear" w:color="auto" w:fill="auto"/>
            <w:hideMark/>
          </w:tcPr>
          <w:p w14:paraId="125BEA7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11/17/2022</w:t>
            </w:r>
          </w:p>
        </w:tc>
        <w:tc>
          <w:tcPr>
            <w:tcW w:w="1337" w:type="dxa"/>
            <w:tcBorders>
              <w:top w:val="nil"/>
              <w:left w:val="nil"/>
              <w:bottom w:val="nil"/>
              <w:right w:val="nil"/>
            </w:tcBorders>
            <w:shd w:val="clear" w:color="auto" w:fill="auto"/>
            <w:hideMark/>
          </w:tcPr>
          <w:p w14:paraId="6B3DC1F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B474DE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408 </w:t>
            </w:r>
            <w:proofErr w:type="gramStart"/>
            <w:r w:rsidRPr="00802EAB">
              <w:rPr>
                <w:rFonts w:ascii="Calibri Light" w:hAnsi="Calibri Light" w:cs="Calibri Light"/>
                <w:color w:val="000000"/>
                <w:sz w:val="20"/>
              </w:rPr>
              <w:t>email</w:t>
            </w:r>
            <w:proofErr w:type="gramEnd"/>
            <w:r w:rsidRPr="00802EAB">
              <w:rPr>
                <w:rFonts w:ascii="Calibri Light" w:hAnsi="Calibri Light" w:cs="Calibri Light"/>
                <w:color w:val="000000"/>
                <w:sz w:val="20"/>
              </w:rPr>
              <w:t xml:space="preserve"> to L. Wiener</w:t>
            </w:r>
          </w:p>
        </w:tc>
        <w:tc>
          <w:tcPr>
            <w:tcW w:w="956" w:type="dxa"/>
            <w:tcBorders>
              <w:top w:val="nil"/>
              <w:left w:val="nil"/>
              <w:bottom w:val="nil"/>
              <w:right w:val="nil"/>
            </w:tcBorders>
            <w:shd w:val="clear" w:color="auto" w:fill="auto"/>
            <w:hideMark/>
          </w:tcPr>
          <w:p w14:paraId="3983F4FA" w14:textId="08FB48F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659E9C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26AFBD2" w14:textId="4DB5654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54D36943" w14:textId="77777777" w:rsidTr="00802EAB">
        <w:trPr>
          <w:trHeight w:val="788"/>
        </w:trPr>
        <w:tc>
          <w:tcPr>
            <w:tcW w:w="1173" w:type="dxa"/>
            <w:tcBorders>
              <w:top w:val="nil"/>
              <w:left w:val="nil"/>
              <w:bottom w:val="nil"/>
              <w:right w:val="nil"/>
            </w:tcBorders>
            <w:shd w:val="clear" w:color="auto" w:fill="auto"/>
            <w:hideMark/>
          </w:tcPr>
          <w:p w14:paraId="42249D8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11/17/2022</w:t>
            </w:r>
          </w:p>
        </w:tc>
        <w:tc>
          <w:tcPr>
            <w:tcW w:w="1337" w:type="dxa"/>
            <w:tcBorders>
              <w:top w:val="nil"/>
              <w:left w:val="nil"/>
              <w:bottom w:val="nil"/>
              <w:right w:val="nil"/>
            </w:tcBorders>
            <w:shd w:val="clear" w:color="auto" w:fill="auto"/>
            <w:hideMark/>
          </w:tcPr>
          <w:p w14:paraId="11BB0F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041AC07" w14:textId="42FBD53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revise, and file Motion for Preliminary Approval and supporting documents, including brief, PO, notice plan, long form notice</w:t>
            </w:r>
          </w:p>
        </w:tc>
        <w:tc>
          <w:tcPr>
            <w:tcW w:w="956" w:type="dxa"/>
            <w:tcBorders>
              <w:top w:val="nil"/>
              <w:left w:val="nil"/>
              <w:bottom w:val="nil"/>
              <w:right w:val="nil"/>
            </w:tcBorders>
            <w:shd w:val="clear" w:color="auto" w:fill="auto"/>
            <w:hideMark/>
          </w:tcPr>
          <w:p w14:paraId="0271665B" w14:textId="68C9470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370746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3.5</w:t>
            </w:r>
          </w:p>
        </w:tc>
        <w:tc>
          <w:tcPr>
            <w:tcW w:w="1216" w:type="dxa"/>
            <w:tcBorders>
              <w:top w:val="nil"/>
              <w:left w:val="nil"/>
              <w:bottom w:val="nil"/>
              <w:right w:val="nil"/>
            </w:tcBorders>
            <w:shd w:val="clear" w:color="auto" w:fill="auto"/>
            <w:hideMark/>
          </w:tcPr>
          <w:p w14:paraId="1C2F1207" w14:textId="4316BC3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2,100.00</w:t>
            </w:r>
          </w:p>
        </w:tc>
      </w:tr>
      <w:tr w:rsidR="00802EAB" w:rsidRPr="00802EAB" w14:paraId="172577C1" w14:textId="77777777" w:rsidTr="00802EAB">
        <w:trPr>
          <w:trHeight w:val="525"/>
        </w:trPr>
        <w:tc>
          <w:tcPr>
            <w:tcW w:w="1173" w:type="dxa"/>
            <w:tcBorders>
              <w:top w:val="nil"/>
              <w:left w:val="nil"/>
              <w:bottom w:val="nil"/>
              <w:right w:val="nil"/>
            </w:tcBorders>
            <w:shd w:val="clear" w:color="auto" w:fill="auto"/>
            <w:noWrap/>
            <w:hideMark/>
          </w:tcPr>
          <w:p w14:paraId="4D7A1D8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11/18/2022</w:t>
            </w:r>
          </w:p>
        </w:tc>
        <w:tc>
          <w:tcPr>
            <w:tcW w:w="1337" w:type="dxa"/>
            <w:tcBorders>
              <w:top w:val="nil"/>
              <w:left w:val="nil"/>
              <w:bottom w:val="nil"/>
              <w:right w:val="nil"/>
            </w:tcBorders>
            <w:shd w:val="clear" w:color="auto" w:fill="auto"/>
            <w:hideMark/>
          </w:tcPr>
          <w:p w14:paraId="60CCD83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S. Moore</w:t>
            </w:r>
          </w:p>
        </w:tc>
        <w:tc>
          <w:tcPr>
            <w:tcW w:w="4601" w:type="dxa"/>
            <w:tcBorders>
              <w:top w:val="nil"/>
              <w:left w:val="nil"/>
              <w:bottom w:val="nil"/>
              <w:right w:val="nil"/>
            </w:tcBorders>
            <w:shd w:val="clear" w:color="auto" w:fill="auto"/>
            <w:hideMark/>
          </w:tcPr>
          <w:p w14:paraId="2D8F3A4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Update resume to be submitted with motion for preliminary approval</w:t>
            </w:r>
          </w:p>
        </w:tc>
        <w:tc>
          <w:tcPr>
            <w:tcW w:w="956" w:type="dxa"/>
            <w:tcBorders>
              <w:top w:val="nil"/>
              <w:left w:val="nil"/>
              <w:bottom w:val="nil"/>
              <w:right w:val="nil"/>
            </w:tcBorders>
            <w:shd w:val="clear" w:color="auto" w:fill="auto"/>
            <w:hideMark/>
          </w:tcPr>
          <w:p w14:paraId="6ABA90A6" w14:textId="6798CD6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400.00</w:t>
            </w:r>
          </w:p>
        </w:tc>
        <w:tc>
          <w:tcPr>
            <w:tcW w:w="857" w:type="dxa"/>
            <w:tcBorders>
              <w:top w:val="nil"/>
              <w:left w:val="nil"/>
              <w:bottom w:val="nil"/>
              <w:right w:val="nil"/>
            </w:tcBorders>
            <w:shd w:val="clear" w:color="auto" w:fill="auto"/>
            <w:hideMark/>
          </w:tcPr>
          <w:p w14:paraId="124C239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0DFF5325" w14:textId="605D40E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2B87D262" w14:textId="77777777" w:rsidTr="00802EAB">
        <w:trPr>
          <w:trHeight w:val="788"/>
        </w:trPr>
        <w:tc>
          <w:tcPr>
            <w:tcW w:w="1173" w:type="dxa"/>
            <w:tcBorders>
              <w:top w:val="nil"/>
              <w:left w:val="nil"/>
              <w:bottom w:val="nil"/>
              <w:right w:val="nil"/>
            </w:tcBorders>
            <w:shd w:val="clear" w:color="auto" w:fill="auto"/>
            <w:noWrap/>
            <w:hideMark/>
          </w:tcPr>
          <w:p w14:paraId="136FDB4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11/18/2022</w:t>
            </w:r>
          </w:p>
        </w:tc>
        <w:tc>
          <w:tcPr>
            <w:tcW w:w="1337" w:type="dxa"/>
            <w:tcBorders>
              <w:top w:val="nil"/>
              <w:left w:val="nil"/>
              <w:bottom w:val="nil"/>
              <w:right w:val="nil"/>
            </w:tcBorders>
            <w:shd w:val="clear" w:color="auto" w:fill="auto"/>
            <w:hideMark/>
          </w:tcPr>
          <w:p w14:paraId="453B835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72B6174" w14:textId="748EDEC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revise, and file Motion for Preliminary Approval and supporting documents, including brief, PO, notice plan, long form notice</w:t>
            </w:r>
          </w:p>
        </w:tc>
        <w:tc>
          <w:tcPr>
            <w:tcW w:w="956" w:type="dxa"/>
            <w:tcBorders>
              <w:top w:val="nil"/>
              <w:left w:val="nil"/>
              <w:bottom w:val="nil"/>
              <w:right w:val="nil"/>
            </w:tcBorders>
            <w:shd w:val="clear" w:color="auto" w:fill="auto"/>
            <w:hideMark/>
          </w:tcPr>
          <w:p w14:paraId="76464A5F" w14:textId="5C862AF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1A017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3.0</w:t>
            </w:r>
          </w:p>
        </w:tc>
        <w:tc>
          <w:tcPr>
            <w:tcW w:w="1216" w:type="dxa"/>
            <w:tcBorders>
              <w:top w:val="nil"/>
              <w:left w:val="nil"/>
              <w:bottom w:val="nil"/>
              <w:right w:val="nil"/>
            </w:tcBorders>
            <w:shd w:val="clear" w:color="auto" w:fill="auto"/>
            <w:hideMark/>
          </w:tcPr>
          <w:p w14:paraId="75AA90F4" w14:textId="06E0D94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1,800.00</w:t>
            </w:r>
          </w:p>
        </w:tc>
      </w:tr>
      <w:tr w:rsidR="00802EAB" w:rsidRPr="00802EAB" w14:paraId="522280C0" w14:textId="77777777" w:rsidTr="00802EAB">
        <w:trPr>
          <w:trHeight w:val="525"/>
        </w:trPr>
        <w:tc>
          <w:tcPr>
            <w:tcW w:w="1173" w:type="dxa"/>
            <w:tcBorders>
              <w:top w:val="nil"/>
              <w:left w:val="nil"/>
              <w:bottom w:val="nil"/>
              <w:right w:val="nil"/>
            </w:tcBorders>
            <w:shd w:val="clear" w:color="auto" w:fill="auto"/>
            <w:noWrap/>
            <w:hideMark/>
          </w:tcPr>
          <w:p w14:paraId="149ED4A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11/18/2022</w:t>
            </w:r>
          </w:p>
        </w:tc>
        <w:tc>
          <w:tcPr>
            <w:tcW w:w="1337" w:type="dxa"/>
            <w:tcBorders>
              <w:top w:val="nil"/>
              <w:left w:val="nil"/>
              <w:bottom w:val="nil"/>
              <w:right w:val="nil"/>
            </w:tcBorders>
            <w:shd w:val="clear" w:color="auto" w:fill="auto"/>
            <w:hideMark/>
          </w:tcPr>
          <w:p w14:paraId="2C5065A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3589BD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Save ECFs 12 and 13, Motion for Preliminary Approval and supporting documents</w:t>
            </w:r>
          </w:p>
        </w:tc>
        <w:tc>
          <w:tcPr>
            <w:tcW w:w="956" w:type="dxa"/>
            <w:tcBorders>
              <w:top w:val="nil"/>
              <w:left w:val="nil"/>
              <w:bottom w:val="nil"/>
              <w:right w:val="nil"/>
            </w:tcBorders>
            <w:shd w:val="clear" w:color="auto" w:fill="auto"/>
            <w:hideMark/>
          </w:tcPr>
          <w:p w14:paraId="195FA80E" w14:textId="157789A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noWrap/>
            <w:hideMark/>
          </w:tcPr>
          <w:p w14:paraId="05BEDAD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05DEDF20" w14:textId="3B2FCF1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2CD0B6ED" w14:textId="77777777" w:rsidTr="00802EAB">
        <w:trPr>
          <w:trHeight w:val="525"/>
        </w:trPr>
        <w:tc>
          <w:tcPr>
            <w:tcW w:w="1173" w:type="dxa"/>
            <w:tcBorders>
              <w:top w:val="nil"/>
              <w:left w:val="nil"/>
              <w:bottom w:val="nil"/>
              <w:right w:val="nil"/>
            </w:tcBorders>
            <w:shd w:val="clear" w:color="auto" w:fill="auto"/>
            <w:noWrap/>
            <w:hideMark/>
          </w:tcPr>
          <w:p w14:paraId="10B2337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12/15/2022</w:t>
            </w:r>
          </w:p>
        </w:tc>
        <w:tc>
          <w:tcPr>
            <w:tcW w:w="1337" w:type="dxa"/>
            <w:tcBorders>
              <w:top w:val="nil"/>
              <w:left w:val="nil"/>
              <w:bottom w:val="nil"/>
              <w:right w:val="nil"/>
            </w:tcBorders>
            <w:shd w:val="clear" w:color="auto" w:fill="auto"/>
            <w:hideMark/>
          </w:tcPr>
          <w:p w14:paraId="1F6C734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E8E727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Defendant's response to Motion for Preliminary Approval</w:t>
            </w:r>
          </w:p>
        </w:tc>
        <w:tc>
          <w:tcPr>
            <w:tcW w:w="956" w:type="dxa"/>
            <w:tcBorders>
              <w:top w:val="nil"/>
              <w:left w:val="nil"/>
              <w:bottom w:val="nil"/>
              <w:right w:val="nil"/>
            </w:tcBorders>
            <w:shd w:val="clear" w:color="auto" w:fill="auto"/>
            <w:hideMark/>
          </w:tcPr>
          <w:p w14:paraId="59C9D748" w14:textId="1F5A096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noWrap/>
            <w:hideMark/>
          </w:tcPr>
          <w:p w14:paraId="2F54CAC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62F35A01" w14:textId="0D0F313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54E865D3" w14:textId="77777777" w:rsidTr="00802EAB">
        <w:trPr>
          <w:trHeight w:val="525"/>
        </w:trPr>
        <w:tc>
          <w:tcPr>
            <w:tcW w:w="1173" w:type="dxa"/>
            <w:tcBorders>
              <w:top w:val="nil"/>
              <w:left w:val="nil"/>
              <w:bottom w:val="nil"/>
              <w:right w:val="nil"/>
            </w:tcBorders>
            <w:shd w:val="clear" w:color="auto" w:fill="auto"/>
            <w:hideMark/>
          </w:tcPr>
          <w:p w14:paraId="5E065E6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1/4/2023</w:t>
            </w:r>
          </w:p>
        </w:tc>
        <w:tc>
          <w:tcPr>
            <w:tcW w:w="1337" w:type="dxa"/>
            <w:tcBorders>
              <w:top w:val="nil"/>
              <w:left w:val="nil"/>
              <w:bottom w:val="nil"/>
              <w:right w:val="nil"/>
            </w:tcBorders>
            <w:shd w:val="clear" w:color="auto" w:fill="auto"/>
            <w:hideMark/>
          </w:tcPr>
          <w:p w14:paraId="3560EAD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21D136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Defendant's response to Motion for Preliminary Approval</w:t>
            </w:r>
          </w:p>
        </w:tc>
        <w:tc>
          <w:tcPr>
            <w:tcW w:w="956" w:type="dxa"/>
            <w:tcBorders>
              <w:top w:val="nil"/>
              <w:left w:val="nil"/>
              <w:bottom w:val="nil"/>
              <w:right w:val="nil"/>
            </w:tcBorders>
            <w:shd w:val="clear" w:color="auto" w:fill="auto"/>
            <w:hideMark/>
          </w:tcPr>
          <w:p w14:paraId="107DB767" w14:textId="0588CDB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1F1964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6C1DF90D" w14:textId="55B9EBC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7325BE5" w14:textId="77777777" w:rsidTr="00802EAB">
        <w:trPr>
          <w:trHeight w:val="525"/>
        </w:trPr>
        <w:tc>
          <w:tcPr>
            <w:tcW w:w="1173" w:type="dxa"/>
            <w:tcBorders>
              <w:top w:val="nil"/>
              <w:left w:val="nil"/>
              <w:bottom w:val="nil"/>
              <w:right w:val="nil"/>
            </w:tcBorders>
            <w:shd w:val="clear" w:color="auto" w:fill="auto"/>
            <w:hideMark/>
          </w:tcPr>
          <w:p w14:paraId="7297447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1/12/2023</w:t>
            </w:r>
          </w:p>
        </w:tc>
        <w:tc>
          <w:tcPr>
            <w:tcW w:w="1337" w:type="dxa"/>
            <w:tcBorders>
              <w:top w:val="nil"/>
              <w:left w:val="nil"/>
              <w:bottom w:val="nil"/>
              <w:right w:val="nil"/>
            </w:tcBorders>
            <w:shd w:val="clear" w:color="auto" w:fill="auto"/>
            <w:hideMark/>
          </w:tcPr>
          <w:p w14:paraId="302A69E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62D0F9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Defendant's response to Motion for Preliminary Approval</w:t>
            </w:r>
          </w:p>
        </w:tc>
        <w:tc>
          <w:tcPr>
            <w:tcW w:w="956" w:type="dxa"/>
            <w:tcBorders>
              <w:top w:val="nil"/>
              <w:left w:val="nil"/>
              <w:bottom w:val="nil"/>
              <w:right w:val="nil"/>
            </w:tcBorders>
            <w:shd w:val="clear" w:color="auto" w:fill="auto"/>
            <w:hideMark/>
          </w:tcPr>
          <w:p w14:paraId="69BC03CC" w14:textId="2ED6369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noWrap/>
            <w:hideMark/>
          </w:tcPr>
          <w:p w14:paraId="6CEA912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DD09D60" w14:textId="1BFD099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34D60EC1" w14:textId="77777777" w:rsidTr="00802EAB">
        <w:trPr>
          <w:trHeight w:val="525"/>
        </w:trPr>
        <w:tc>
          <w:tcPr>
            <w:tcW w:w="1173" w:type="dxa"/>
            <w:tcBorders>
              <w:top w:val="nil"/>
              <w:left w:val="nil"/>
              <w:bottom w:val="nil"/>
              <w:right w:val="nil"/>
            </w:tcBorders>
            <w:shd w:val="clear" w:color="auto" w:fill="auto"/>
            <w:hideMark/>
          </w:tcPr>
          <w:p w14:paraId="71FC28F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1/12/2023</w:t>
            </w:r>
          </w:p>
        </w:tc>
        <w:tc>
          <w:tcPr>
            <w:tcW w:w="1337" w:type="dxa"/>
            <w:tcBorders>
              <w:top w:val="nil"/>
              <w:left w:val="nil"/>
              <w:bottom w:val="nil"/>
              <w:right w:val="nil"/>
            </w:tcBorders>
            <w:shd w:val="clear" w:color="auto" w:fill="auto"/>
            <w:hideMark/>
          </w:tcPr>
          <w:p w14:paraId="71BBB41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8F7B63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Prepare a joint notice indicating Defendant's position as to the Motion for Preliminary Approval</w:t>
            </w:r>
          </w:p>
        </w:tc>
        <w:tc>
          <w:tcPr>
            <w:tcW w:w="956" w:type="dxa"/>
            <w:tcBorders>
              <w:top w:val="nil"/>
              <w:left w:val="nil"/>
              <w:bottom w:val="nil"/>
              <w:right w:val="nil"/>
            </w:tcBorders>
            <w:shd w:val="clear" w:color="auto" w:fill="auto"/>
            <w:hideMark/>
          </w:tcPr>
          <w:p w14:paraId="6216EF57" w14:textId="50CD6B9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4E8CAC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11B7020B" w14:textId="51064B5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64268F2D" w14:textId="77777777" w:rsidTr="00802EAB">
        <w:trPr>
          <w:trHeight w:val="263"/>
        </w:trPr>
        <w:tc>
          <w:tcPr>
            <w:tcW w:w="1173" w:type="dxa"/>
            <w:tcBorders>
              <w:top w:val="nil"/>
              <w:left w:val="nil"/>
              <w:bottom w:val="nil"/>
              <w:right w:val="nil"/>
            </w:tcBorders>
            <w:shd w:val="clear" w:color="auto" w:fill="auto"/>
            <w:hideMark/>
          </w:tcPr>
          <w:p w14:paraId="1300C2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1/23/2023</w:t>
            </w:r>
          </w:p>
        </w:tc>
        <w:tc>
          <w:tcPr>
            <w:tcW w:w="1337" w:type="dxa"/>
            <w:tcBorders>
              <w:top w:val="nil"/>
              <w:left w:val="nil"/>
              <w:bottom w:val="nil"/>
              <w:right w:val="nil"/>
            </w:tcBorders>
            <w:shd w:val="clear" w:color="auto" w:fill="auto"/>
            <w:hideMark/>
          </w:tcPr>
          <w:p w14:paraId="1F3D1CC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06856831" w14:textId="7984DE1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joint notice</w:t>
            </w:r>
          </w:p>
        </w:tc>
        <w:tc>
          <w:tcPr>
            <w:tcW w:w="956" w:type="dxa"/>
            <w:tcBorders>
              <w:top w:val="nil"/>
              <w:left w:val="nil"/>
              <w:bottom w:val="nil"/>
              <w:right w:val="nil"/>
            </w:tcBorders>
            <w:shd w:val="clear" w:color="auto" w:fill="auto"/>
            <w:hideMark/>
          </w:tcPr>
          <w:p w14:paraId="46FAE33C" w14:textId="1BFF864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1EC60E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044EF556" w14:textId="5DB1BEE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60F16644" w14:textId="77777777" w:rsidTr="00802EAB">
        <w:trPr>
          <w:trHeight w:val="263"/>
        </w:trPr>
        <w:tc>
          <w:tcPr>
            <w:tcW w:w="1173" w:type="dxa"/>
            <w:tcBorders>
              <w:top w:val="nil"/>
              <w:left w:val="nil"/>
              <w:bottom w:val="nil"/>
              <w:right w:val="nil"/>
            </w:tcBorders>
            <w:shd w:val="clear" w:color="auto" w:fill="auto"/>
            <w:hideMark/>
          </w:tcPr>
          <w:p w14:paraId="364F8E4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1/31/2023</w:t>
            </w:r>
          </w:p>
        </w:tc>
        <w:tc>
          <w:tcPr>
            <w:tcW w:w="1337" w:type="dxa"/>
            <w:tcBorders>
              <w:top w:val="nil"/>
              <w:left w:val="nil"/>
              <w:bottom w:val="nil"/>
              <w:right w:val="nil"/>
            </w:tcBorders>
            <w:shd w:val="clear" w:color="auto" w:fill="auto"/>
            <w:hideMark/>
          </w:tcPr>
          <w:p w14:paraId="25115CC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6223B15" w14:textId="06F5402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joint notice</w:t>
            </w:r>
          </w:p>
        </w:tc>
        <w:tc>
          <w:tcPr>
            <w:tcW w:w="956" w:type="dxa"/>
            <w:tcBorders>
              <w:top w:val="nil"/>
              <w:left w:val="nil"/>
              <w:bottom w:val="nil"/>
              <w:right w:val="nil"/>
            </w:tcBorders>
            <w:shd w:val="clear" w:color="auto" w:fill="auto"/>
            <w:hideMark/>
          </w:tcPr>
          <w:p w14:paraId="0A414BDB" w14:textId="1212821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607BF0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7237C79A" w14:textId="15257EC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4146187" w14:textId="77777777" w:rsidTr="00802EAB">
        <w:trPr>
          <w:trHeight w:val="263"/>
        </w:trPr>
        <w:tc>
          <w:tcPr>
            <w:tcW w:w="1173" w:type="dxa"/>
            <w:tcBorders>
              <w:top w:val="nil"/>
              <w:left w:val="nil"/>
              <w:bottom w:val="nil"/>
              <w:right w:val="nil"/>
            </w:tcBorders>
            <w:shd w:val="clear" w:color="auto" w:fill="auto"/>
            <w:hideMark/>
          </w:tcPr>
          <w:p w14:paraId="27ED1A5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2/15/2023</w:t>
            </w:r>
          </w:p>
        </w:tc>
        <w:tc>
          <w:tcPr>
            <w:tcW w:w="1337" w:type="dxa"/>
            <w:tcBorders>
              <w:top w:val="nil"/>
              <w:left w:val="nil"/>
              <w:bottom w:val="nil"/>
              <w:right w:val="nil"/>
            </w:tcBorders>
            <w:shd w:val="clear" w:color="auto" w:fill="auto"/>
            <w:hideMark/>
          </w:tcPr>
          <w:p w14:paraId="4E185B1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76A5E6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66B3D32E" w14:textId="0925D11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BB9760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34F20772" w14:textId="6FFEFDD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08A35B1E" w14:textId="77777777" w:rsidTr="00802EAB">
        <w:trPr>
          <w:trHeight w:val="263"/>
        </w:trPr>
        <w:tc>
          <w:tcPr>
            <w:tcW w:w="1173" w:type="dxa"/>
            <w:tcBorders>
              <w:top w:val="nil"/>
              <w:left w:val="nil"/>
              <w:bottom w:val="nil"/>
              <w:right w:val="nil"/>
            </w:tcBorders>
            <w:shd w:val="clear" w:color="auto" w:fill="auto"/>
            <w:hideMark/>
          </w:tcPr>
          <w:p w14:paraId="5CEE4BF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2/15/2023</w:t>
            </w:r>
          </w:p>
        </w:tc>
        <w:tc>
          <w:tcPr>
            <w:tcW w:w="1337" w:type="dxa"/>
            <w:tcBorders>
              <w:top w:val="nil"/>
              <w:left w:val="nil"/>
              <w:bottom w:val="nil"/>
              <w:right w:val="nil"/>
            </w:tcBorders>
            <w:shd w:val="clear" w:color="auto" w:fill="auto"/>
            <w:hideMark/>
          </w:tcPr>
          <w:p w14:paraId="3CE506F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94A03F5" w14:textId="245C34F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Email to L. Wiener and K. </w:t>
            </w:r>
            <w:proofErr w:type="spellStart"/>
            <w:r w:rsidRPr="00802EAB">
              <w:rPr>
                <w:rFonts w:ascii="Calibri Light" w:hAnsi="Calibri Light" w:cs="Calibri Light"/>
                <w:color w:val="000000"/>
                <w:sz w:val="20"/>
              </w:rPr>
              <w:t>Kochis</w:t>
            </w:r>
            <w:proofErr w:type="spellEnd"/>
            <w:r w:rsidRPr="00802EAB">
              <w:rPr>
                <w:rFonts w:ascii="Calibri Light" w:hAnsi="Calibri Light" w:cs="Calibri Light"/>
                <w:color w:val="000000"/>
                <w:sz w:val="20"/>
              </w:rPr>
              <w:t xml:space="preserve"> re joint notice</w:t>
            </w:r>
          </w:p>
        </w:tc>
        <w:tc>
          <w:tcPr>
            <w:tcW w:w="956" w:type="dxa"/>
            <w:tcBorders>
              <w:top w:val="nil"/>
              <w:left w:val="nil"/>
              <w:bottom w:val="nil"/>
              <w:right w:val="nil"/>
            </w:tcBorders>
            <w:shd w:val="clear" w:color="auto" w:fill="auto"/>
            <w:hideMark/>
          </w:tcPr>
          <w:p w14:paraId="6786A4FE" w14:textId="69FA4B9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374A00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C2D15A0" w14:textId="5BD23DF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62D0F432" w14:textId="77777777" w:rsidTr="00802EAB">
        <w:trPr>
          <w:trHeight w:val="263"/>
        </w:trPr>
        <w:tc>
          <w:tcPr>
            <w:tcW w:w="1173" w:type="dxa"/>
            <w:tcBorders>
              <w:top w:val="nil"/>
              <w:left w:val="nil"/>
              <w:bottom w:val="nil"/>
              <w:right w:val="nil"/>
            </w:tcBorders>
            <w:shd w:val="clear" w:color="auto" w:fill="auto"/>
            <w:hideMark/>
          </w:tcPr>
          <w:p w14:paraId="7DEB460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3/16/2023</w:t>
            </w:r>
          </w:p>
        </w:tc>
        <w:tc>
          <w:tcPr>
            <w:tcW w:w="1337" w:type="dxa"/>
            <w:tcBorders>
              <w:top w:val="nil"/>
              <w:left w:val="nil"/>
              <w:bottom w:val="nil"/>
              <w:right w:val="nil"/>
            </w:tcBorders>
            <w:shd w:val="clear" w:color="auto" w:fill="auto"/>
            <w:hideMark/>
          </w:tcPr>
          <w:p w14:paraId="45EA09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E7C667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4573EF0C" w14:textId="3D94BFB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BA676F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0.9</w:t>
            </w:r>
          </w:p>
        </w:tc>
        <w:tc>
          <w:tcPr>
            <w:tcW w:w="1216" w:type="dxa"/>
            <w:tcBorders>
              <w:top w:val="nil"/>
              <w:left w:val="nil"/>
              <w:bottom w:val="nil"/>
              <w:right w:val="nil"/>
            </w:tcBorders>
            <w:shd w:val="clear" w:color="auto" w:fill="auto"/>
            <w:hideMark/>
          </w:tcPr>
          <w:p w14:paraId="0C2E2F15" w14:textId="2158648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540.00</w:t>
            </w:r>
          </w:p>
        </w:tc>
      </w:tr>
      <w:tr w:rsidR="00802EAB" w:rsidRPr="00802EAB" w14:paraId="790CD450" w14:textId="77777777" w:rsidTr="00802EAB">
        <w:trPr>
          <w:trHeight w:val="525"/>
        </w:trPr>
        <w:tc>
          <w:tcPr>
            <w:tcW w:w="1173" w:type="dxa"/>
            <w:tcBorders>
              <w:top w:val="nil"/>
              <w:left w:val="nil"/>
              <w:bottom w:val="nil"/>
              <w:right w:val="nil"/>
            </w:tcBorders>
            <w:shd w:val="clear" w:color="auto" w:fill="auto"/>
            <w:hideMark/>
          </w:tcPr>
          <w:p w14:paraId="05350B8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4/13/2023</w:t>
            </w:r>
          </w:p>
        </w:tc>
        <w:tc>
          <w:tcPr>
            <w:tcW w:w="1337" w:type="dxa"/>
            <w:tcBorders>
              <w:top w:val="nil"/>
              <w:left w:val="nil"/>
              <w:bottom w:val="nil"/>
              <w:right w:val="nil"/>
            </w:tcBorders>
            <w:shd w:val="clear" w:color="auto" w:fill="auto"/>
            <w:hideMark/>
          </w:tcPr>
          <w:p w14:paraId="5F07894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F29C60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save ECF 16, Order granting Motion for Preliminary Approval</w:t>
            </w:r>
          </w:p>
        </w:tc>
        <w:tc>
          <w:tcPr>
            <w:tcW w:w="956" w:type="dxa"/>
            <w:tcBorders>
              <w:top w:val="nil"/>
              <w:left w:val="nil"/>
              <w:bottom w:val="nil"/>
              <w:right w:val="nil"/>
            </w:tcBorders>
            <w:shd w:val="clear" w:color="auto" w:fill="auto"/>
            <w:hideMark/>
          </w:tcPr>
          <w:p w14:paraId="409EC998" w14:textId="6A2945F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26A897E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2CD81791" w14:textId="630461B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0BB6766D" w14:textId="77777777" w:rsidTr="00802EAB">
        <w:trPr>
          <w:trHeight w:val="263"/>
        </w:trPr>
        <w:tc>
          <w:tcPr>
            <w:tcW w:w="1173" w:type="dxa"/>
            <w:tcBorders>
              <w:top w:val="nil"/>
              <w:left w:val="nil"/>
              <w:bottom w:val="nil"/>
              <w:right w:val="nil"/>
            </w:tcBorders>
            <w:shd w:val="clear" w:color="auto" w:fill="auto"/>
            <w:hideMark/>
          </w:tcPr>
          <w:p w14:paraId="7C39FB9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4/27/2023</w:t>
            </w:r>
          </w:p>
        </w:tc>
        <w:tc>
          <w:tcPr>
            <w:tcW w:w="1337" w:type="dxa"/>
            <w:tcBorders>
              <w:top w:val="nil"/>
              <w:left w:val="nil"/>
              <w:bottom w:val="nil"/>
              <w:right w:val="nil"/>
            </w:tcBorders>
            <w:shd w:val="clear" w:color="auto" w:fill="auto"/>
            <w:hideMark/>
          </w:tcPr>
          <w:p w14:paraId="5774E94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B262F8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email from C. Steiger re Mondelez deadlines</w:t>
            </w:r>
          </w:p>
        </w:tc>
        <w:tc>
          <w:tcPr>
            <w:tcW w:w="956" w:type="dxa"/>
            <w:tcBorders>
              <w:top w:val="nil"/>
              <w:left w:val="nil"/>
              <w:bottom w:val="nil"/>
              <w:right w:val="nil"/>
            </w:tcBorders>
            <w:shd w:val="clear" w:color="auto" w:fill="auto"/>
            <w:hideMark/>
          </w:tcPr>
          <w:p w14:paraId="42F9DC48" w14:textId="44DF468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6847D4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23C65BA4" w14:textId="7C53386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0A8834B5" w14:textId="77777777" w:rsidTr="00802EAB">
        <w:trPr>
          <w:trHeight w:val="263"/>
        </w:trPr>
        <w:tc>
          <w:tcPr>
            <w:tcW w:w="1173" w:type="dxa"/>
            <w:tcBorders>
              <w:top w:val="nil"/>
              <w:left w:val="nil"/>
              <w:bottom w:val="nil"/>
              <w:right w:val="nil"/>
            </w:tcBorders>
            <w:shd w:val="clear" w:color="auto" w:fill="auto"/>
            <w:hideMark/>
          </w:tcPr>
          <w:p w14:paraId="71E9F0E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4/27/2023</w:t>
            </w:r>
          </w:p>
        </w:tc>
        <w:tc>
          <w:tcPr>
            <w:tcW w:w="1337" w:type="dxa"/>
            <w:tcBorders>
              <w:top w:val="nil"/>
              <w:left w:val="nil"/>
              <w:bottom w:val="nil"/>
              <w:right w:val="nil"/>
            </w:tcBorders>
            <w:shd w:val="clear" w:color="auto" w:fill="auto"/>
            <w:hideMark/>
          </w:tcPr>
          <w:p w14:paraId="36CB24A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A49318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Conference call with L. Wiener</w:t>
            </w:r>
          </w:p>
        </w:tc>
        <w:tc>
          <w:tcPr>
            <w:tcW w:w="956" w:type="dxa"/>
            <w:tcBorders>
              <w:top w:val="nil"/>
              <w:left w:val="nil"/>
              <w:bottom w:val="nil"/>
              <w:right w:val="nil"/>
            </w:tcBorders>
            <w:shd w:val="clear" w:color="auto" w:fill="auto"/>
            <w:hideMark/>
          </w:tcPr>
          <w:p w14:paraId="54FE8167" w14:textId="7E9CDEC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2B7397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A23628B" w14:textId="56039B0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300.00</w:t>
            </w:r>
          </w:p>
        </w:tc>
      </w:tr>
      <w:tr w:rsidR="00802EAB" w:rsidRPr="00802EAB" w14:paraId="22D6A90B" w14:textId="77777777" w:rsidTr="00802EAB">
        <w:trPr>
          <w:trHeight w:val="2100"/>
        </w:trPr>
        <w:tc>
          <w:tcPr>
            <w:tcW w:w="1173" w:type="dxa"/>
            <w:tcBorders>
              <w:top w:val="nil"/>
              <w:left w:val="nil"/>
              <w:bottom w:val="nil"/>
              <w:right w:val="nil"/>
            </w:tcBorders>
            <w:shd w:val="clear" w:color="auto" w:fill="auto"/>
            <w:hideMark/>
          </w:tcPr>
          <w:p w14:paraId="265ABEC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4/28/2023</w:t>
            </w:r>
          </w:p>
        </w:tc>
        <w:tc>
          <w:tcPr>
            <w:tcW w:w="1337" w:type="dxa"/>
            <w:tcBorders>
              <w:top w:val="nil"/>
              <w:left w:val="nil"/>
              <w:bottom w:val="nil"/>
              <w:right w:val="nil"/>
            </w:tcBorders>
            <w:shd w:val="clear" w:color="auto" w:fill="auto"/>
            <w:hideMark/>
          </w:tcPr>
          <w:p w14:paraId="0256770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4A21C02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Drafted email to L. Wiener and K. Tucker concerning upcoming notice deadlines and obligations; provided advocacy organization contact information, example of prior communication to advocacy organization, long form </w:t>
            </w:r>
            <w:proofErr w:type="gramStart"/>
            <w:r w:rsidRPr="00802EAB">
              <w:rPr>
                <w:rFonts w:ascii="Calibri Light" w:hAnsi="Calibri Light" w:cs="Calibri Light"/>
                <w:color w:val="000000"/>
                <w:sz w:val="20"/>
              </w:rPr>
              <w:t>notice</w:t>
            </w:r>
            <w:proofErr w:type="gramEnd"/>
            <w:r w:rsidRPr="00802EAB">
              <w:rPr>
                <w:rFonts w:ascii="Calibri Light" w:hAnsi="Calibri Light" w:cs="Calibri Light"/>
                <w:color w:val="000000"/>
                <w:sz w:val="20"/>
              </w:rPr>
              <w:t xml:space="preserve"> with objection deadline and final fairness hearing date included, and pdf documents that must be posted on settlement website; tested long form notice with screen reader to ensure accessibility</w:t>
            </w:r>
          </w:p>
        </w:tc>
        <w:tc>
          <w:tcPr>
            <w:tcW w:w="956" w:type="dxa"/>
            <w:tcBorders>
              <w:top w:val="nil"/>
              <w:left w:val="nil"/>
              <w:bottom w:val="nil"/>
              <w:right w:val="nil"/>
            </w:tcBorders>
            <w:shd w:val="clear" w:color="auto" w:fill="auto"/>
            <w:hideMark/>
          </w:tcPr>
          <w:p w14:paraId="0BD58C3D" w14:textId="36F9CE1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1A71B22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2.3</w:t>
            </w:r>
          </w:p>
        </w:tc>
        <w:tc>
          <w:tcPr>
            <w:tcW w:w="1216" w:type="dxa"/>
            <w:tcBorders>
              <w:top w:val="nil"/>
              <w:left w:val="nil"/>
              <w:bottom w:val="nil"/>
              <w:right w:val="nil"/>
            </w:tcBorders>
            <w:shd w:val="clear" w:color="auto" w:fill="auto"/>
            <w:hideMark/>
          </w:tcPr>
          <w:p w14:paraId="16CBC87A" w14:textId="02F68C2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977.50</w:t>
            </w:r>
          </w:p>
        </w:tc>
      </w:tr>
      <w:tr w:rsidR="00802EAB" w:rsidRPr="00802EAB" w14:paraId="10F97A2B" w14:textId="77777777" w:rsidTr="00802EAB">
        <w:trPr>
          <w:trHeight w:val="1320"/>
        </w:trPr>
        <w:tc>
          <w:tcPr>
            <w:tcW w:w="1173" w:type="dxa"/>
            <w:tcBorders>
              <w:top w:val="nil"/>
              <w:left w:val="nil"/>
              <w:bottom w:val="nil"/>
              <w:right w:val="nil"/>
            </w:tcBorders>
            <w:shd w:val="clear" w:color="auto" w:fill="auto"/>
            <w:hideMark/>
          </w:tcPr>
          <w:p w14:paraId="201FD1B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5/3/2023</w:t>
            </w:r>
          </w:p>
        </w:tc>
        <w:tc>
          <w:tcPr>
            <w:tcW w:w="1337" w:type="dxa"/>
            <w:tcBorders>
              <w:top w:val="nil"/>
              <w:left w:val="nil"/>
              <w:bottom w:val="nil"/>
              <w:right w:val="nil"/>
            </w:tcBorders>
            <w:shd w:val="clear" w:color="auto" w:fill="auto"/>
            <w:hideMark/>
          </w:tcPr>
          <w:p w14:paraId="7FBDB86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2C57BCC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Reviewed email from L. Wiener concerning settlement website; compiled final word document versions of documents to be posted on settlement website; drafted and sent email to L. Wiener and K. Tucker attaching same and addressing other notice-related issue</w:t>
            </w:r>
          </w:p>
        </w:tc>
        <w:tc>
          <w:tcPr>
            <w:tcW w:w="956" w:type="dxa"/>
            <w:tcBorders>
              <w:top w:val="nil"/>
              <w:left w:val="nil"/>
              <w:bottom w:val="nil"/>
              <w:right w:val="nil"/>
            </w:tcBorders>
            <w:shd w:val="clear" w:color="auto" w:fill="auto"/>
            <w:hideMark/>
          </w:tcPr>
          <w:p w14:paraId="3CF2003A" w14:textId="66A328E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2AFF74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w:t>
            </w:r>
          </w:p>
        </w:tc>
        <w:tc>
          <w:tcPr>
            <w:tcW w:w="1216" w:type="dxa"/>
            <w:tcBorders>
              <w:top w:val="nil"/>
              <w:left w:val="nil"/>
              <w:bottom w:val="nil"/>
              <w:right w:val="nil"/>
            </w:tcBorders>
            <w:shd w:val="clear" w:color="auto" w:fill="auto"/>
            <w:hideMark/>
          </w:tcPr>
          <w:p w14:paraId="251425C3" w14:textId="7D6C240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510.00</w:t>
            </w:r>
          </w:p>
        </w:tc>
      </w:tr>
      <w:tr w:rsidR="00802EAB" w:rsidRPr="00802EAB" w14:paraId="3643E372" w14:textId="77777777" w:rsidTr="00802EAB">
        <w:trPr>
          <w:trHeight w:val="525"/>
        </w:trPr>
        <w:tc>
          <w:tcPr>
            <w:tcW w:w="1173" w:type="dxa"/>
            <w:tcBorders>
              <w:top w:val="nil"/>
              <w:left w:val="nil"/>
              <w:bottom w:val="nil"/>
              <w:right w:val="nil"/>
            </w:tcBorders>
            <w:shd w:val="clear" w:color="auto" w:fill="auto"/>
            <w:hideMark/>
          </w:tcPr>
          <w:p w14:paraId="4DD06C4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5/3/2023</w:t>
            </w:r>
          </w:p>
        </w:tc>
        <w:tc>
          <w:tcPr>
            <w:tcW w:w="1337" w:type="dxa"/>
            <w:tcBorders>
              <w:top w:val="nil"/>
              <w:left w:val="nil"/>
              <w:bottom w:val="nil"/>
              <w:right w:val="nil"/>
            </w:tcBorders>
            <w:shd w:val="clear" w:color="auto" w:fill="auto"/>
            <w:hideMark/>
          </w:tcPr>
          <w:p w14:paraId="4FD7DE6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77AF44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Defendant's draft motion for enlargement of time</w:t>
            </w:r>
          </w:p>
        </w:tc>
        <w:tc>
          <w:tcPr>
            <w:tcW w:w="956" w:type="dxa"/>
            <w:tcBorders>
              <w:top w:val="nil"/>
              <w:left w:val="nil"/>
              <w:bottom w:val="nil"/>
              <w:right w:val="nil"/>
            </w:tcBorders>
            <w:shd w:val="clear" w:color="auto" w:fill="auto"/>
            <w:hideMark/>
          </w:tcPr>
          <w:p w14:paraId="32F8F9E4" w14:textId="5051EE8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49773F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1148F0A0" w14:textId="76448D3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1B433173" w14:textId="77777777" w:rsidTr="00802EAB">
        <w:trPr>
          <w:trHeight w:val="525"/>
        </w:trPr>
        <w:tc>
          <w:tcPr>
            <w:tcW w:w="1173" w:type="dxa"/>
            <w:tcBorders>
              <w:top w:val="nil"/>
              <w:left w:val="nil"/>
              <w:bottom w:val="nil"/>
              <w:right w:val="nil"/>
            </w:tcBorders>
            <w:shd w:val="clear" w:color="auto" w:fill="auto"/>
            <w:hideMark/>
          </w:tcPr>
          <w:p w14:paraId="657964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5/3/2023</w:t>
            </w:r>
          </w:p>
        </w:tc>
        <w:tc>
          <w:tcPr>
            <w:tcW w:w="1337" w:type="dxa"/>
            <w:tcBorders>
              <w:top w:val="nil"/>
              <w:left w:val="nil"/>
              <w:bottom w:val="nil"/>
              <w:right w:val="nil"/>
            </w:tcBorders>
            <w:shd w:val="clear" w:color="auto" w:fill="auto"/>
            <w:hideMark/>
          </w:tcPr>
          <w:p w14:paraId="7D12804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49CF4F6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Defendant's draft email to advocacy organizations</w:t>
            </w:r>
          </w:p>
        </w:tc>
        <w:tc>
          <w:tcPr>
            <w:tcW w:w="956" w:type="dxa"/>
            <w:tcBorders>
              <w:top w:val="nil"/>
              <w:left w:val="nil"/>
              <w:bottom w:val="nil"/>
              <w:right w:val="nil"/>
            </w:tcBorders>
            <w:shd w:val="clear" w:color="auto" w:fill="auto"/>
            <w:hideMark/>
          </w:tcPr>
          <w:p w14:paraId="3126CE5B" w14:textId="324FE29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8C7570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2622C1D" w14:textId="68767378"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77D90BCF" w14:textId="77777777" w:rsidTr="00802EAB">
        <w:trPr>
          <w:trHeight w:val="525"/>
        </w:trPr>
        <w:tc>
          <w:tcPr>
            <w:tcW w:w="1173" w:type="dxa"/>
            <w:tcBorders>
              <w:top w:val="nil"/>
              <w:left w:val="nil"/>
              <w:bottom w:val="nil"/>
              <w:right w:val="nil"/>
            </w:tcBorders>
            <w:shd w:val="clear" w:color="auto" w:fill="auto"/>
            <w:hideMark/>
          </w:tcPr>
          <w:p w14:paraId="7BCCC53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5/3/2023</w:t>
            </w:r>
          </w:p>
        </w:tc>
        <w:tc>
          <w:tcPr>
            <w:tcW w:w="1337" w:type="dxa"/>
            <w:tcBorders>
              <w:top w:val="nil"/>
              <w:left w:val="nil"/>
              <w:bottom w:val="nil"/>
              <w:right w:val="nil"/>
            </w:tcBorders>
            <w:shd w:val="clear" w:color="auto" w:fill="auto"/>
            <w:hideMark/>
          </w:tcPr>
          <w:p w14:paraId="79B7CBC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1B10FBF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Review C. </w:t>
            </w:r>
            <w:proofErr w:type="spellStart"/>
            <w:r w:rsidRPr="00802EAB">
              <w:rPr>
                <w:rFonts w:ascii="Calibri Light" w:hAnsi="Calibri Light" w:cs="Calibri Light"/>
                <w:color w:val="000000"/>
                <w:sz w:val="20"/>
              </w:rPr>
              <w:t>Steiger's</w:t>
            </w:r>
            <w:proofErr w:type="spellEnd"/>
            <w:r w:rsidRPr="00802EAB">
              <w:rPr>
                <w:rFonts w:ascii="Calibri Light" w:hAnsi="Calibri Light" w:cs="Calibri Light"/>
                <w:color w:val="000000"/>
                <w:sz w:val="20"/>
              </w:rPr>
              <w:t xml:space="preserve"> proposed revisions to Defendant's email to advocacy organizations</w:t>
            </w:r>
          </w:p>
        </w:tc>
        <w:tc>
          <w:tcPr>
            <w:tcW w:w="956" w:type="dxa"/>
            <w:tcBorders>
              <w:top w:val="nil"/>
              <w:left w:val="nil"/>
              <w:bottom w:val="nil"/>
              <w:right w:val="nil"/>
            </w:tcBorders>
            <w:shd w:val="clear" w:color="auto" w:fill="auto"/>
            <w:hideMark/>
          </w:tcPr>
          <w:p w14:paraId="759E0904" w14:textId="512BD99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4ACCCEB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2E226067" w14:textId="37850DF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72D1BA05" w14:textId="77777777" w:rsidTr="00802EAB">
        <w:trPr>
          <w:trHeight w:val="525"/>
        </w:trPr>
        <w:tc>
          <w:tcPr>
            <w:tcW w:w="1173" w:type="dxa"/>
            <w:tcBorders>
              <w:top w:val="nil"/>
              <w:left w:val="nil"/>
              <w:bottom w:val="nil"/>
              <w:right w:val="nil"/>
            </w:tcBorders>
            <w:shd w:val="clear" w:color="auto" w:fill="auto"/>
            <w:hideMark/>
          </w:tcPr>
          <w:p w14:paraId="5CA6ED7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5/3/2023</w:t>
            </w:r>
          </w:p>
        </w:tc>
        <w:tc>
          <w:tcPr>
            <w:tcW w:w="1337" w:type="dxa"/>
            <w:tcBorders>
              <w:top w:val="nil"/>
              <w:left w:val="nil"/>
              <w:bottom w:val="nil"/>
              <w:right w:val="nil"/>
            </w:tcBorders>
            <w:shd w:val="clear" w:color="auto" w:fill="auto"/>
            <w:hideMark/>
          </w:tcPr>
          <w:p w14:paraId="0AF11CB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EE85A1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Emails to/from L. Wiener and C. Steiger re settlement website</w:t>
            </w:r>
          </w:p>
        </w:tc>
        <w:tc>
          <w:tcPr>
            <w:tcW w:w="956" w:type="dxa"/>
            <w:tcBorders>
              <w:top w:val="nil"/>
              <w:left w:val="nil"/>
              <w:bottom w:val="nil"/>
              <w:right w:val="nil"/>
            </w:tcBorders>
            <w:shd w:val="clear" w:color="auto" w:fill="auto"/>
            <w:hideMark/>
          </w:tcPr>
          <w:p w14:paraId="12D45576" w14:textId="0CBBEAF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6DF391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6C9D8A5B" w14:textId="498AE1A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2C7190DE" w14:textId="77777777" w:rsidTr="00802EAB">
        <w:trPr>
          <w:trHeight w:val="263"/>
        </w:trPr>
        <w:tc>
          <w:tcPr>
            <w:tcW w:w="1173" w:type="dxa"/>
            <w:tcBorders>
              <w:top w:val="nil"/>
              <w:left w:val="nil"/>
              <w:bottom w:val="nil"/>
              <w:right w:val="nil"/>
            </w:tcBorders>
            <w:shd w:val="clear" w:color="auto" w:fill="auto"/>
            <w:hideMark/>
          </w:tcPr>
          <w:p w14:paraId="72DA407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5/3/2023</w:t>
            </w:r>
          </w:p>
        </w:tc>
        <w:tc>
          <w:tcPr>
            <w:tcW w:w="1337" w:type="dxa"/>
            <w:tcBorders>
              <w:top w:val="nil"/>
              <w:left w:val="nil"/>
              <w:bottom w:val="nil"/>
              <w:right w:val="nil"/>
            </w:tcBorders>
            <w:shd w:val="clear" w:color="auto" w:fill="auto"/>
            <w:hideMark/>
          </w:tcPr>
          <w:p w14:paraId="39E8B9D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02DB95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Emails to/from L. Wiener re CAFA notice</w:t>
            </w:r>
          </w:p>
        </w:tc>
        <w:tc>
          <w:tcPr>
            <w:tcW w:w="956" w:type="dxa"/>
            <w:tcBorders>
              <w:top w:val="nil"/>
              <w:left w:val="nil"/>
              <w:bottom w:val="nil"/>
              <w:right w:val="nil"/>
            </w:tcBorders>
            <w:shd w:val="clear" w:color="auto" w:fill="auto"/>
            <w:hideMark/>
          </w:tcPr>
          <w:p w14:paraId="652BB803" w14:textId="5AA9D81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93F258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668F8F19" w14:textId="7CBD337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2C11B119" w14:textId="77777777" w:rsidTr="00802EAB">
        <w:trPr>
          <w:trHeight w:val="1050"/>
        </w:trPr>
        <w:tc>
          <w:tcPr>
            <w:tcW w:w="1173" w:type="dxa"/>
            <w:tcBorders>
              <w:top w:val="nil"/>
              <w:left w:val="nil"/>
              <w:bottom w:val="nil"/>
              <w:right w:val="nil"/>
            </w:tcBorders>
            <w:shd w:val="clear" w:color="auto" w:fill="auto"/>
            <w:hideMark/>
          </w:tcPr>
          <w:p w14:paraId="1BCF65E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5/10/2023</w:t>
            </w:r>
          </w:p>
        </w:tc>
        <w:tc>
          <w:tcPr>
            <w:tcW w:w="1337" w:type="dxa"/>
            <w:tcBorders>
              <w:top w:val="nil"/>
              <w:left w:val="nil"/>
              <w:bottom w:val="nil"/>
              <w:right w:val="nil"/>
            </w:tcBorders>
            <w:shd w:val="clear" w:color="auto" w:fill="auto"/>
            <w:hideMark/>
          </w:tcPr>
          <w:p w14:paraId="7E83F1F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26E6049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Reviewed beta settlement website and documents available thereon; drafted multiple emails to L. Wiener concerning beta settlement website and issues to be corrected before official launch</w:t>
            </w:r>
          </w:p>
        </w:tc>
        <w:tc>
          <w:tcPr>
            <w:tcW w:w="956" w:type="dxa"/>
            <w:tcBorders>
              <w:top w:val="nil"/>
              <w:left w:val="nil"/>
              <w:bottom w:val="nil"/>
              <w:right w:val="nil"/>
            </w:tcBorders>
            <w:shd w:val="clear" w:color="auto" w:fill="auto"/>
            <w:hideMark/>
          </w:tcPr>
          <w:p w14:paraId="614B04DF" w14:textId="58DD848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1606CE0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1.6</w:t>
            </w:r>
          </w:p>
        </w:tc>
        <w:tc>
          <w:tcPr>
            <w:tcW w:w="1216" w:type="dxa"/>
            <w:tcBorders>
              <w:top w:val="nil"/>
              <w:left w:val="nil"/>
              <w:bottom w:val="nil"/>
              <w:right w:val="nil"/>
            </w:tcBorders>
            <w:shd w:val="clear" w:color="auto" w:fill="auto"/>
            <w:hideMark/>
          </w:tcPr>
          <w:p w14:paraId="1E1BD045" w14:textId="55D21C5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680.00</w:t>
            </w:r>
          </w:p>
        </w:tc>
      </w:tr>
      <w:tr w:rsidR="00802EAB" w:rsidRPr="00802EAB" w14:paraId="300111AA" w14:textId="77777777" w:rsidTr="00802EAB">
        <w:trPr>
          <w:trHeight w:val="263"/>
        </w:trPr>
        <w:tc>
          <w:tcPr>
            <w:tcW w:w="1173" w:type="dxa"/>
            <w:tcBorders>
              <w:top w:val="nil"/>
              <w:left w:val="nil"/>
              <w:bottom w:val="nil"/>
              <w:right w:val="nil"/>
            </w:tcBorders>
            <w:shd w:val="clear" w:color="auto" w:fill="auto"/>
            <w:hideMark/>
          </w:tcPr>
          <w:p w14:paraId="3DC3D13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5/10/2023</w:t>
            </w:r>
          </w:p>
        </w:tc>
        <w:tc>
          <w:tcPr>
            <w:tcW w:w="1337" w:type="dxa"/>
            <w:tcBorders>
              <w:top w:val="nil"/>
              <w:left w:val="nil"/>
              <w:bottom w:val="nil"/>
              <w:right w:val="nil"/>
            </w:tcBorders>
            <w:shd w:val="clear" w:color="auto" w:fill="auto"/>
            <w:hideMark/>
          </w:tcPr>
          <w:p w14:paraId="1C3F041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88D255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xml:space="preserve">Discussions with C. </w:t>
            </w:r>
            <w:proofErr w:type="spellStart"/>
            <w:r w:rsidRPr="00802EAB">
              <w:rPr>
                <w:rFonts w:ascii="Calibri Light" w:hAnsi="Calibri Light" w:cs="Calibri Light"/>
                <w:color w:val="000000"/>
                <w:sz w:val="20"/>
              </w:rPr>
              <w:t>Stieger</w:t>
            </w:r>
            <w:proofErr w:type="spellEnd"/>
            <w:r w:rsidRPr="00802EAB">
              <w:rPr>
                <w:rFonts w:ascii="Calibri Light" w:hAnsi="Calibri Light" w:cs="Calibri Light"/>
                <w:color w:val="000000"/>
                <w:sz w:val="20"/>
              </w:rPr>
              <w:t xml:space="preserve"> re settlement website</w:t>
            </w:r>
          </w:p>
        </w:tc>
        <w:tc>
          <w:tcPr>
            <w:tcW w:w="956" w:type="dxa"/>
            <w:tcBorders>
              <w:top w:val="nil"/>
              <w:left w:val="nil"/>
              <w:bottom w:val="nil"/>
              <w:right w:val="nil"/>
            </w:tcBorders>
            <w:shd w:val="clear" w:color="auto" w:fill="auto"/>
            <w:hideMark/>
          </w:tcPr>
          <w:p w14:paraId="19DEA140" w14:textId="1ACACCB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CDCC68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0.5</w:t>
            </w:r>
          </w:p>
        </w:tc>
        <w:tc>
          <w:tcPr>
            <w:tcW w:w="1216" w:type="dxa"/>
            <w:tcBorders>
              <w:top w:val="nil"/>
              <w:left w:val="nil"/>
              <w:bottom w:val="nil"/>
              <w:right w:val="nil"/>
            </w:tcBorders>
            <w:shd w:val="clear" w:color="auto" w:fill="auto"/>
            <w:hideMark/>
          </w:tcPr>
          <w:p w14:paraId="0CB8FE51" w14:textId="54EC9C2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300.00</w:t>
            </w:r>
          </w:p>
        </w:tc>
      </w:tr>
      <w:tr w:rsidR="00802EAB" w:rsidRPr="00802EAB" w14:paraId="194382F8" w14:textId="77777777" w:rsidTr="00802EAB">
        <w:trPr>
          <w:trHeight w:val="263"/>
        </w:trPr>
        <w:tc>
          <w:tcPr>
            <w:tcW w:w="1173" w:type="dxa"/>
            <w:tcBorders>
              <w:top w:val="nil"/>
              <w:left w:val="nil"/>
              <w:bottom w:val="nil"/>
              <w:right w:val="nil"/>
            </w:tcBorders>
            <w:shd w:val="clear" w:color="auto" w:fill="auto"/>
            <w:hideMark/>
          </w:tcPr>
          <w:p w14:paraId="340F6EF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5/10/2023</w:t>
            </w:r>
          </w:p>
        </w:tc>
        <w:tc>
          <w:tcPr>
            <w:tcW w:w="1337" w:type="dxa"/>
            <w:tcBorders>
              <w:top w:val="nil"/>
              <w:left w:val="nil"/>
              <w:bottom w:val="nil"/>
              <w:right w:val="nil"/>
            </w:tcBorders>
            <w:shd w:val="clear" w:color="auto" w:fill="auto"/>
            <w:hideMark/>
          </w:tcPr>
          <w:p w14:paraId="4F21BDA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C7545B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C. Steiger email re notice website</w:t>
            </w:r>
          </w:p>
        </w:tc>
        <w:tc>
          <w:tcPr>
            <w:tcW w:w="956" w:type="dxa"/>
            <w:tcBorders>
              <w:top w:val="nil"/>
              <w:left w:val="nil"/>
              <w:bottom w:val="nil"/>
              <w:right w:val="nil"/>
            </w:tcBorders>
            <w:shd w:val="clear" w:color="auto" w:fill="auto"/>
            <w:hideMark/>
          </w:tcPr>
          <w:p w14:paraId="19FFA6F1" w14:textId="1E580D3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7FB426E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3D44F3A3" w14:textId="1089923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180.00</w:t>
            </w:r>
          </w:p>
        </w:tc>
      </w:tr>
      <w:tr w:rsidR="00802EAB" w:rsidRPr="00802EAB" w14:paraId="138797D4" w14:textId="77777777" w:rsidTr="00802EAB">
        <w:trPr>
          <w:trHeight w:val="263"/>
        </w:trPr>
        <w:tc>
          <w:tcPr>
            <w:tcW w:w="1173" w:type="dxa"/>
            <w:tcBorders>
              <w:top w:val="nil"/>
              <w:left w:val="nil"/>
              <w:bottom w:val="nil"/>
              <w:right w:val="nil"/>
            </w:tcBorders>
            <w:shd w:val="clear" w:color="auto" w:fill="auto"/>
            <w:hideMark/>
          </w:tcPr>
          <w:p w14:paraId="4E0413E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5/11/2023</w:t>
            </w:r>
          </w:p>
        </w:tc>
        <w:tc>
          <w:tcPr>
            <w:tcW w:w="1337" w:type="dxa"/>
            <w:tcBorders>
              <w:top w:val="nil"/>
              <w:left w:val="nil"/>
              <w:bottom w:val="nil"/>
              <w:right w:val="nil"/>
            </w:tcBorders>
            <w:shd w:val="clear" w:color="auto" w:fill="auto"/>
            <w:hideMark/>
          </w:tcPr>
          <w:p w14:paraId="0D7C340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0E593D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C. Steiger email re notice website</w:t>
            </w:r>
          </w:p>
        </w:tc>
        <w:tc>
          <w:tcPr>
            <w:tcW w:w="956" w:type="dxa"/>
            <w:tcBorders>
              <w:top w:val="nil"/>
              <w:left w:val="nil"/>
              <w:bottom w:val="nil"/>
              <w:right w:val="nil"/>
            </w:tcBorders>
            <w:shd w:val="clear" w:color="auto" w:fill="auto"/>
            <w:hideMark/>
          </w:tcPr>
          <w:p w14:paraId="32666784" w14:textId="2A2B032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1D9E11E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5421109F" w14:textId="2EC7706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5A3E6C20" w14:textId="77777777" w:rsidTr="00802EAB">
        <w:trPr>
          <w:trHeight w:val="263"/>
        </w:trPr>
        <w:tc>
          <w:tcPr>
            <w:tcW w:w="1173" w:type="dxa"/>
            <w:tcBorders>
              <w:top w:val="nil"/>
              <w:left w:val="nil"/>
              <w:bottom w:val="nil"/>
              <w:right w:val="nil"/>
            </w:tcBorders>
            <w:shd w:val="clear" w:color="auto" w:fill="auto"/>
            <w:hideMark/>
          </w:tcPr>
          <w:p w14:paraId="53D8615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5/12/2023</w:t>
            </w:r>
          </w:p>
        </w:tc>
        <w:tc>
          <w:tcPr>
            <w:tcW w:w="1337" w:type="dxa"/>
            <w:tcBorders>
              <w:top w:val="nil"/>
              <w:left w:val="nil"/>
              <w:bottom w:val="nil"/>
              <w:right w:val="nil"/>
            </w:tcBorders>
            <w:shd w:val="clear" w:color="auto" w:fill="auto"/>
            <w:hideMark/>
          </w:tcPr>
          <w:p w14:paraId="2F1BA28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5236A69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L. Wiener email to advocacy organizations</w:t>
            </w:r>
          </w:p>
        </w:tc>
        <w:tc>
          <w:tcPr>
            <w:tcW w:w="956" w:type="dxa"/>
            <w:tcBorders>
              <w:top w:val="nil"/>
              <w:left w:val="nil"/>
              <w:bottom w:val="nil"/>
              <w:right w:val="nil"/>
            </w:tcBorders>
            <w:shd w:val="clear" w:color="auto" w:fill="auto"/>
            <w:hideMark/>
          </w:tcPr>
          <w:p w14:paraId="15A14293" w14:textId="566AEA2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683CDD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697C2258" w14:textId="0D0D291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1C2738DA" w14:textId="77777777" w:rsidTr="00802EAB">
        <w:trPr>
          <w:trHeight w:val="788"/>
        </w:trPr>
        <w:tc>
          <w:tcPr>
            <w:tcW w:w="1173" w:type="dxa"/>
            <w:tcBorders>
              <w:top w:val="nil"/>
              <w:left w:val="nil"/>
              <w:bottom w:val="nil"/>
              <w:right w:val="nil"/>
            </w:tcBorders>
            <w:shd w:val="clear" w:color="auto" w:fill="auto"/>
            <w:hideMark/>
          </w:tcPr>
          <w:p w14:paraId="27C6DF8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5/31/2023</w:t>
            </w:r>
          </w:p>
        </w:tc>
        <w:tc>
          <w:tcPr>
            <w:tcW w:w="1337" w:type="dxa"/>
            <w:tcBorders>
              <w:top w:val="nil"/>
              <w:left w:val="nil"/>
              <w:bottom w:val="nil"/>
              <w:right w:val="nil"/>
            </w:tcBorders>
            <w:shd w:val="clear" w:color="auto" w:fill="auto"/>
            <w:hideMark/>
          </w:tcPr>
          <w:p w14:paraId="1379A74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3D12AD2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Plaintiff's Unopposed Motion For Certification Of The Settlement Class And Final Approval Of The Class Action Settlement</w:t>
            </w:r>
          </w:p>
        </w:tc>
        <w:tc>
          <w:tcPr>
            <w:tcW w:w="956" w:type="dxa"/>
            <w:tcBorders>
              <w:top w:val="nil"/>
              <w:left w:val="nil"/>
              <w:bottom w:val="nil"/>
              <w:right w:val="nil"/>
            </w:tcBorders>
            <w:shd w:val="clear" w:color="auto" w:fill="auto"/>
            <w:hideMark/>
          </w:tcPr>
          <w:p w14:paraId="108975A8" w14:textId="5F008EA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0473624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0.8</w:t>
            </w:r>
          </w:p>
        </w:tc>
        <w:tc>
          <w:tcPr>
            <w:tcW w:w="1216" w:type="dxa"/>
            <w:tcBorders>
              <w:top w:val="nil"/>
              <w:left w:val="nil"/>
              <w:bottom w:val="nil"/>
              <w:right w:val="nil"/>
            </w:tcBorders>
            <w:shd w:val="clear" w:color="auto" w:fill="auto"/>
            <w:hideMark/>
          </w:tcPr>
          <w:p w14:paraId="598D489B" w14:textId="7B258F2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340.00</w:t>
            </w:r>
          </w:p>
        </w:tc>
      </w:tr>
      <w:tr w:rsidR="00802EAB" w:rsidRPr="00802EAB" w14:paraId="07061DE9" w14:textId="77777777" w:rsidTr="00802EAB">
        <w:trPr>
          <w:trHeight w:val="788"/>
        </w:trPr>
        <w:tc>
          <w:tcPr>
            <w:tcW w:w="1173" w:type="dxa"/>
            <w:tcBorders>
              <w:top w:val="nil"/>
              <w:left w:val="nil"/>
              <w:bottom w:val="nil"/>
              <w:right w:val="nil"/>
            </w:tcBorders>
            <w:shd w:val="clear" w:color="auto" w:fill="auto"/>
            <w:hideMark/>
          </w:tcPr>
          <w:p w14:paraId="27BCD5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5/31/2023</w:t>
            </w:r>
          </w:p>
        </w:tc>
        <w:tc>
          <w:tcPr>
            <w:tcW w:w="1337" w:type="dxa"/>
            <w:tcBorders>
              <w:top w:val="nil"/>
              <w:left w:val="nil"/>
              <w:bottom w:val="nil"/>
              <w:right w:val="nil"/>
            </w:tcBorders>
            <w:shd w:val="clear" w:color="auto" w:fill="auto"/>
            <w:hideMark/>
          </w:tcPr>
          <w:p w14:paraId="124AA18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54234F6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Order Granting Plaintiff's Unopposed Motion For Certification Of The Settlement Class And Final Approval Of The Class Action Settlement</w:t>
            </w:r>
          </w:p>
        </w:tc>
        <w:tc>
          <w:tcPr>
            <w:tcW w:w="956" w:type="dxa"/>
            <w:tcBorders>
              <w:top w:val="nil"/>
              <w:left w:val="nil"/>
              <w:bottom w:val="nil"/>
              <w:right w:val="nil"/>
            </w:tcBorders>
            <w:shd w:val="clear" w:color="auto" w:fill="auto"/>
            <w:hideMark/>
          </w:tcPr>
          <w:p w14:paraId="69AAAF7C" w14:textId="44763AB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541B0C4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1.4</w:t>
            </w:r>
          </w:p>
        </w:tc>
        <w:tc>
          <w:tcPr>
            <w:tcW w:w="1216" w:type="dxa"/>
            <w:tcBorders>
              <w:top w:val="nil"/>
              <w:left w:val="nil"/>
              <w:bottom w:val="nil"/>
              <w:right w:val="nil"/>
            </w:tcBorders>
            <w:shd w:val="clear" w:color="auto" w:fill="auto"/>
            <w:hideMark/>
          </w:tcPr>
          <w:p w14:paraId="2CB3C129" w14:textId="2E0F81F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595.00</w:t>
            </w:r>
          </w:p>
        </w:tc>
      </w:tr>
      <w:tr w:rsidR="00802EAB" w:rsidRPr="00802EAB" w14:paraId="4AC60E99" w14:textId="77777777" w:rsidTr="00802EAB">
        <w:trPr>
          <w:trHeight w:val="760"/>
        </w:trPr>
        <w:tc>
          <w:tcPr>
            <w:tcW w:w="1173" w:type="dxa"/>
            <w:tcBorders>
              <w:top w:val="nil"/>
              <w:left w:val="nil"/>
              <w:bottom w:val="nil"/>
              <w:right w:val="nil"/>
            </w:tcBorders>
            <w:shd w:val="clear" w:color="auto" w:fill="auto"/>
            <w:hideMark/>
          </w:tcPr>
          <w:p w14:paraId="10B6293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6/1/2023</w:t>
            </w:r>
          </w:p>
        </w:tc>
        <w:tc>
          <w:tcPr>
            <w:tcW w:w="1337" w:type="dxa"/>
            <w:tcBorders>
              <w:top w:val="nil"/>
              <w:left w:val="nil"/>
              <w:bottom w:val="nil"/>
              <w:right w:val="nil"/>
            </w:tcBorders>
            <w:shd w:val="clear" w:color="auto" w:fill="auto"/>
            <w:hideMark/>
          </w:tcPr>
          <w:p w14:paraId="37581E5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4A8FBC2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Memorandum In Support Of Plaintiff's Unopposed Motion For Certification Of The Settlement Class And Final Approval Of The Class Action Settlement</w:t>
            </w:r>
          </w:p>
        </w:tc>
        <w:tc>
          <w:tcPr>
            <w:tcW w:w="956" w:type="dxa"/>
            <w:tcBorders>
              <w:top w:val="nil"/>
              <w:left w:val="nil"/>
              <w:bottom w:val="nil"/>
              <w:right w:val="nil"/>
            </w:tcBorders>
            <w:shd w:val="clear" w:color="auto" w:fill="auto"/>
            <w:hideMark/>
          </w:tcPr>
          <w:p w14:paraId="0731FCE3" w14:textId="16A64F4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23BF465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4.2</w:t>
            </w:r>
          </w:p>
        </w:tc>
        <w:tc>
          <w:tcPr>
            <w:tcW w:w="1216" w:type="dxa"/>
            <w:tcBorders>
              <w:top w:val="nil"/>
              <w:left w:val="nil"/>
              <w:bottom w:val="nil"/>
              <w:right w:val="nil"/>
            </w:tcBorders>
            <w:shd w:val="clear" w:color="auto" w:fill="auto"/>
            <w:hideMark/>
          </w:tcPr>
          <w:p w14:paraId="7BFA4215" w14:textId="1317017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1,785.00</w:t>
            </w:r>
          </w:p>
        </w:tc>
      </w:tr>
      <w:tr w:rsidR="00802EAB" w:rsidRPr="00802EAB" w14:paraId="3282E8B8" w14:textId="77777777" w:rsidTr="00802EAB">
        <w:trPr>
          <w:trHeight w:val="810"/>
        </w:trPr>
        <w:tc>
          <w:tcPr>
            <w:tcW w:w="1173" w:type="dxa"/>
            <w:tcBorders>
              <w:top w:val="nil"/>
              <w:left w:val="nil"/>
              <w:bottom w:val="nil"/>
              <w:right w:val="nil"/>
            </w:tcBorders>
            <w:shd w:val="clear" w:color="auto" w:fill="auto"/>
            <w:hideMark/>
          </w:tcPr>
          <w:p w14:paraId="2B2ADDDF"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6/1/2023</w:t>
            </w:r>
          </w:p>
        </w:tc>
        <w:tc>
          <w:tcPr>
            <w:tcW w:w="1337" w:type="dxa"/>
            <w:tcBorders>
              <w:top w:val="nil"/>
              <w:left w:val="nil"/>
              <w:bottom w:val="nil"/>
              <w:right w:val="nil"/>
            </w:tcBorders>
            <w:shd w:val="clear" w:color="auto" w:fill="auto"/>
            <w:hideMark/>
          </w:tcPr>
          <w:p w14:paraId="268E892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452F9E0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email to K. Tucker concerning final approval motion, order, and memorandum, and emailed motion, order, and memorandum to K. Tucker for review</w:t>
            </w:r>
          </w:p>
        </w:tc>
        <w:tc>
          <w:tcPr>
            <w:tcW w:w="956" w:type="dxa"/>
            <w:tcBorders>
              <w:top w:val="nil"/>
              <w:left w:val="nil"/>
              <w:bottom w:val="nil"/>
              <w:right w:val="nil"/>
            </w:tcBorders>
            <w:shd w:val="clear" w:color="auto" w:fill="auto"/>
            <w:hideMark/>
          </w:tcPr>
          <w:p w14:paraId="4ECDCFED" w14:textId="195223E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48AE941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0.4</w:t>
            </w:r>
          </w:p>
        </w:tc>
        <w:tc>
          <w:tcPr>
            <w:tcW w:w="1216" w:type="dxa"/>
            <w:tcBorders>
              <w:top w:val="nil"/>
              <w:left w:val="nil"/>
              <w:bottom w:val="nil"/>
              <w:right w:val="nil"/>
            </w:tcBorders>
            <w:shd w:val="clear" w:color="auto" w:fill="auto"/>
            <w:hideMark/>
          </w:tcPr>
          <w:p w14:paraId="6C73D36D" w14:textId="51DE480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170.00</w:t>
            </w:r>
          </w:p>
        </w:tc>
      </w:tr>
      <w:tr w:rsidR="00802EAB" w:rsidRPr="00802EAB" w14:paraId="0CDDE623" w14:textId="77777777" w:rsidTr="00802EAB">
        <w:trPr>
          <w:trHeight w:val="525"/>
        </w:trPr>
        <w:tc>
          <w:tcPr>
            <w:tcW w:w="1173" w:type="dxa"/>
            <w:tcBorders>
              <w:top w:val="nil"/>
              <w:left w:val="nil"/>
              <w:bottom w:val="nil"/>
              <w:right w:val="nil"/>
            </w:tcBorders>
            <w:shd w:val="clear" w:color="auto" w:fill="auto"/>
            <w:hideMark/>
          </w:tcPr>
          <w:p w14:paraId="6326B8E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6/2/2023</w:t>
            </w:r>
          </w:p>
        </w:tc>
        <w:tc>
          <w:tcPr>
            <w:tcW w:w="1337" w:type="dxa"/>
            <w:tcBorders>
              <w:top w:val="nil"/>
              <w:left w:val="nil"/>
              <w:bottom w:val="nil"/>
              <w:right w:val="nil"/>
            </w:tcBorders>
            <w:shd w:val="clear" w:color="auto" w:fill="auto"/>
            <w:hideMark/>
          </w:tcPr>
          <w:p w14:paraId="5F8F680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1B95C72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Plaintiff's Unopposed Motion For Attorneys' Fees And Incentive Award</w:t>
            </w:r>
          </w:p>
        </w:tc>
        <w:tc>
          <w:tcPr>
            <w:tcW w:w="956" w:type="dxa"/>
            <w:tcBorders>
              <w:top w:val="nil"/>
              <w:left w:val="nil"/>
              <w:bottom w:val="nil"/>
              <w:right w:val="nil"/>
            </w:tcBorders>
            <w:shd w:val="clear" w:color="auto" w:fill="auto"/>
            <w:hideMark/>
          </w:tcPr>
          <w:p w14:paraId="5C06065F" w14:textId="47128FE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6E2F573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0.4</w:t>
            </w:r>
          </w:p>
        </w:tc>
        <w:tc>
          <w:tcPr>
            <w:tcW w:w="1216" w:type="dxa"/>
            <w:tcBorders>
              <w:top w:val="nil"/>
              <w:left w:val="nil"/>
              <w:bottom w:val="nil"/>
              <w:right w:val="nil"/>
            </w:tcBorders>
            <w:shd w:val="clear" w:color="auto" w:fill="auto"/>
            <w:hideMark/>
          </w:tcPr>
          <w:p w14:paraId="293261C7" w14:textId="36D041D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170.00</w:t>
            </w:r>
          </w:p>
        </w:tc>
      </w:tr>
      <w:tr w:rsidR="00802EAB" w:rsidRPr="00802EAB" w14:paraId="2BA2C646" w14:textId="77777777" w:rsidTr="00802EAB">
        <w:trPr>
          <w:trHeight w:val="525"/>
        </w:trPr>
        <w:tc>
          <w:tcPr>
            <w:tcW w:w="1173" w:type="dxa"/>
            <w:tcBorders>
              <w:top w:val="nil"/>
              <w:left w:val="nil"/>
              <w:bottom w:val="nil"/>
              <w:right w:val="nil"/>
            </w:tcBorders>
            <w:shd w:val="clear" w:color="auto" w:fill="auto"/>
            <w:hideMark/>
          </w:tcPr>
          <w:p w14:paraId="37D2943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6/2/2023</w:t>
            </w:r>
          </w:p>
        </w:tc>
        <w:tc>
          <w:tcPr>
            <w:tcW w:w="1337" w:type="dxa"/>
            <w:tcBorders>
              <w:top w:val="nil"/>
              <w:left w:val="nil"/>
              <w:bottom w:val="nil"/>
              <w:right w:val="nil"/>
            </w:tcBorders>
            <w:shd w:val="clear" w:color="auto" w:fill="auto"/>
            <w:hideMark/>
          </w:tcPr>
          <w:p w14:paraId="248C26F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2FBED12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Order Granting Plaintiff's Unopposed Motion For Attorneys' Fees And Incentive Award</w:t>
            </w:r>
          </w:p>
        </w:tc>
        <w:tc>
          <w:tcPr>
            <w:tcW w:w="956" w:type="dxa"/>
            <w:tcBorders>
              <w:top w:val="nil"/>
              <w:left w:val="nil"/>
              <w:bottom w:val="nil"/>
              <w:right w:val="nil"/>
            </w:tcBorders>
            <w:shd w:val="clear" w:color="auto" w:fill="auto"/>
            <w:hideMark/>
          </w:tcPr>
          <w:p w14:paraId="466AAAB2" w14:textId="5C74D5F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05234D3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0.8</w:t>
            </w:r>
          </w:p>
        </w:tc>
        <w:tc>
          <w:tcPr>
            <w:tcW w:w="1216" w:type="dxa"/>
            <w:tcBorders>
              <w:top w:val="nil"/>
              <w:left w:val="nil"/>
              <w:bottom w:val="nil"/>
              <w:right w:val="nil"/>
            </w:tcBorders>
            <w:shd w:val="clear" w:color="auto" w:fill="auto"/>
            <w:hideMark/>
          </w:tcPr>
          <w:p w14:paraId="36566663" w14:textId="56A6145E"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340.00</w:t>
            </w:r>
          </w:p>
        </w:tc>
      </w:tr>
      <w:tr w:rsidR="00802EAB" w:rsidRPr="00802EAB" w14:paraId="2DC7A59E" w14:textId="77777777" w:rsidTr="00802EAB">
        <w:trPr>
          <w:trHeight w:val="263"/>
        </w:trPr>
        <w:tc>
          <w:tcPr>
            <w:tcW w:w="1173" w:type="dxa"/>
            <w:tcBorders>
              <w:top w:val="nil"/>
              <w:left w:val="nil"/>
              <w:bottom w:val="nil"/>
              <w:right w:val="nil"/>
            </w:tcBorders>
            <w:shd w:val="clear" w:color="auto" w:fill="auto"/>
            <w:hideMark/>
          </w:tcPr>
          <w:p w14:paraId="1E9D2AE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6/2/2023</w:t>
            </w:r>
          </w:p>
        </w:tc>
        <w:tc>
          <w:tcPr>
            <w:tcW w:w="1337" w:type="dxa"/>
            <w:tcBorders>
              <w:top w:val="nil"/>
              <w:left w:val="nil"/>
              <w:bottom w:val="nil"/>
              <w:right w:val="nil"/>
            </w:tcBorders>
            <w:shd w:val="clear" w:color="auto" w:fill="auto"/>
            <w:hideMark/>
          </w:tcPr>
          <w:p w14:paraId="0E83674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621D478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Declaration Of Kevin Tucker</w:t>
            </w:r>
          </w:p>
        </w:tc>
        <w:tc>
          <w:tcPr>
            <w:tcW w:w="956" w:type="dxa"/>
            <w:tcBorders>
              <w:top w:val="nil"/>
              <w:left w:val="nil"/>
              <w:bottom w:val="nil"/>
              <w:right w:val="nil"/>
            </w:tcBorders>
            <w:shd w:val="clear" w:color="auto" w:fill="auto"/>
            <w:hideMark/>
          </w:tcPr>
          <w:p w14:paraId="184E3694" w14:textId="079BE02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0B907D2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1.8</w:t>
            </w:r>
          </w:p>
        </w:tc>
        <w:tc>
          <w:tcPr>
            <w:tcW w:w="1216" w:type="dxa"/>
            <w:tcBorders>
              <w:top w:val="nil"/>
              <w:left w:val="nil"/>
              <w:bottom w:val="nil"/>
              <w:right w:val="nil"/>
            </w:tcBorders>
            <w:shd w:val="clear" w:color="auto" w:fill="auto"/>
            <w:hideMark/>
          </w:tcPr>
          <w:p w14:paraId="411DC2D1" w14:textId="0FA63D7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765.00</w:t>
            </w:r>
          </w:p>
        </w:tc>
      </w:tr>
      <w:tr w:rsidR="00802EAB" w:rsidRPr="00802EAB" w14:paraId="559F5287" w14:textId="77777777" w:rsidTr="00802EAB">
        <w:trPr>
          <w:trHeight w:val="263"/>
        </w:trPr>
        <w:tc>
          <w:tcPr>
            <w:tcW w:w="1173" w:type="dxa"/>
            <w:tcBorders>
              <w:top w:val="nil"/>
              <w:left w:val="nil"/>
              <w:bottom w:val="nil"/>
              <w:right w:val="nil"/>
            </w:tcBorders>
            <w:shd w:val="clear" w:color="auto" w:fill="auto"/>
            <w:hideMark/>
          </w:tcPr>
          <w:p w14:paraId="5F29622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6/2/2023</w:t>
            </w:r>
          </w:p>
        </w:tc>
        <w:tc>
          <w:tcPr>
            <w:tcW w:w="1337" w:type="dxa"/>
            <w:tcBorders>
              <w:top w:val="nil"/>
              <w:left w:val="nil"/>
              <w:bottom w:val="nil"/>
              <w:right w:val="nil"/>
            </w:tcBorders>
            <w:shd w:val="clear" w:color="auto" w:fill="auto"/>
            <w:hideMark/>
          </w:tcPr>
          <w:p w14:paraId="51A693F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E87F805" w14:textId="7791536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to L. Wiener re Motion for Final Approval</w:t>
            </w:r>
          </w:p>
        </w:tc>
        <w:tc>
          <w:tcPr>
            <w:tcW w:w="956" w:type="dxa"/>
            <w:tcBorders>
              <w:top w:val="nil"/>
              <w:left w:val="nil"/>
              <w:bottom w:val="nil"/>
              <w:right w:val="nil"/>
            </w:tcBorders>
            <w:shd w:val="clear" w:color="auto" w:fill="auto"/>
            <w:hideMark/>
          </w:tcPr>
          <w:p w14:paraId="4142D0FA" w14:textId="41B0CD69"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3B57D5B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33AED7F3" w14:textId="40B74CE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2913C1DD" w14:textId="77777777" w:rsidTr="00802EAB">
        <w:trPr>
          <w:trHeight w:val="525"/>
        </w:trPr>
        <w:tc>
          <w:tcPr>
            <w:tcW w:w="1173" w:type="dxa"/>
            <w:tcBorders>
              <w:top w:val="nil"/>
              <w:left w:val="nil"/>
              <w:bottom w:val="nil"/>
              <w:right w:val="nil"/>
            </w:tcBorders>
            <w:shd w:val="clear" w:color="auto" w:fill="auto"/>
            <w:hideMark/>
          </w:tcPr>
          <w:p w14:paraId="5C2DE94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6/4/2023</w:t>
            </w:r>
          </w:p>
        </w:tc>
        <w:tc>
          <w:tcPr>
            <w:tcW w:w="1337" w:type="dxa"/>
            <w:tcBorders>
              <w:top w:val="nil"/>
              <w:left w:val="nil"/>
              <w:bottom w:val="nil"/>
              <w:right w:val="nil"/>
            </w:tcBorders>
            <w:shd w:val="clear" w:color="auto" w:fill="auto"/>
            <w:hideMark/>
          </w:tcPr>
          <w:p w14:paraId="685BE3C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83EE5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draft motion for final approval, supporting brief, and proposed order</w:t>
            </w:r>
          </w:p>
        </w:tc>
        <w:tc>
          <w:tcPr>
            <w:tcW w:w="956" w:type="dxa"/>
            <w:tcBorders>
              <w:top w:val="nil"/>
              <w:left w:val="nil"/>
              <w:bottom w:val="nil"/>
              <w:right w:val="nil"/>
            </w:tcBorders>
            <w:shd w:val="clear" w:color="auto" w:fill="auto"/>
            <w:hideMark/>
          </w:tcPr>
          <w:p w14:paraId="0FE8B234" w14:textId="5A8F53E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D09237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12A3983B" w14:textId="46E27E8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900.00</w:t>
            </w:r>
          </w:p>
        </w:tc>
      </w:tr>
      <w:tr w:rsidR="00802EAB" w:rsidRPr="00802EAB" w14:paraId="5F8747BF" w14:textId="77777777" w:rsidTr="00802EAB">
        <w:trPr>
          <w:trHeight w:val="525"/>
        </w:trPr>
        <w:tc>
          <w:tcPr>
            <w:tcW w:w="1173" w:type="dxa"/>
            <w:tcBorders>
              <w:top w:val="nil"/>
              <w:left w:val="nil"/>
              <w:bottom w:val="nil"/>
              <w:right w:val="nil"/>
            </w:tcBorders>
            <w:shd w:val="clear" w:color="auto" w:fill="auto"/>
            <w:hideMark/>
          </w:tcPr>
          <w:p w14:paraId="7600F82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6/4/2023</w:t>
            </w:r>
          </w:p>
        </w:tc>
        <w:tc>
          <w:tcPr>
            <w:tcW w:w="1337" w:type="dxa"/>
            <w:tcBorders>
              <w:top w:val="nil"/>
              <w:left w:val="nil"/>
              <w:bottom w:val="nil"/>
              <w:right w:val="nil"/>
            </w:tcBorders>
            <w:shd w:val="clear" w:color="auto" w:fill="auto"/>
            <w:hideMark/>
          </w:tcPr>
          <w:p w14:paraId="1E3BD05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77B4AF6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motion for fees, proposed order, Tucker declaration</w:t>
            </w:r>
          </w:p>
        </w:tc>
        <w:tc>
          <w:tcPr>
            <w:tcW w:w="956" w:type="dxa"/>
            <w:tcBorders>
              <w:top w:val="nil"/>
              <w:left w:val="nil"/>
              <w:bottom w:val="nil"/>
              <w:right w:val="nil"/>
            </w:tcBorders>
            <w:shd w:val="clear" w:color="auto" w:fill="auto"/>
            <w:hideMark/>
          </w:tcPr>
          <w:p w14:paraId="69B9469F" w14:textId="31EE641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03D7441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0.7</w:t>
            </w:r>
          </w:p>
        </w:tc>
        <w:tc>
          <w:tcPr>
            <w:tcW w:w="1216" w:type="dxa"/>
            <w:tcBorders>
              <w:top w:val="nil"/>
              <w:left w:val="nil"/>
              <w:bottom w:val="nil"/>
              <w:right w:val="nil"/>
            </w:tcBorders>
            <w:shd w:val="clear" w:color="auto" w:fill="auto"/>
            <w:hideMark/>
          </w:tcPr>
          <w:p w14:paraId="745AEEC7" w14:textId="18E9C36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420.00</w:t>
            </w:r>
          </w:p>
        </w:tc>
      </w:tr>
      <w:tr w:rsidR="00802EAB" w:rsidRPr="00802EAB" w14:paraId="15AC9FF4" w14:textId="77777777" w:rsidTr="00802EAB">
        <w:trPr>
          <w:trHeight w:val="525"/>
        </w:trPr>
        <w:tc>
          <w:tcPr>
            <w:tcW w:w="1173" w:type="dxa"/>
            <w:tcBorders>
              <w:top w:val="nil"/>
              <w:left w:val="nil"/>
              <w:bottom w:val="nil"/>
              <w:right w:val="nil"/>
            </w:tcBorders>
            <w:shd w:val="clear" w:color="auto" w:fill="auto"/>
            <w:hideMark/>
          </w:tcPr>
          <w:p w14:paraId="63D8432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6/4/2023</w:t>
            </w:r>
          </w:p>
        </w:tc>
        <w:tc>
          <w:tcPr>
            <w:tcW w:w="1337" w:type="dxa"/>
            <w:tcBorders>
              <w:top w:val="nil"/>
              <w:left w:val="nil"/>
              <w:bottom w:val="nil"/>
              <w:right w:val="nil"/>
            </w:tcBorders>
            <w:shd w:val="clear" w:color="auto" w:fill="auto"/>
            <w:hideMark/>
          </w:tcPr>
          <w:p w14:paraId="7A95F88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666D25F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Email L. Wiener and C. Steiger re brief in support of final approval</w:t>
            </w:r>
          </w:p>
        </w:tc>
        <w:tc>
          <w:tcPr>
            <w:tcW w:w="956" w:type="dxa"/>
            <w:tcBorders>
              <w:top w:val="nil"/>
              <w:left w:val="nil"/>
              <w:bottom w:val="nil"/>
              <w:right w:val="nil"/>
            </w:tcBorders>
            <w:shd w:val="clear" w:color="auto" w:fill="auto"/>
            <w:hideMark/>
          </w:tcPr>
          <w:p w14:paraId="04557DF9" w14:textId="5866E0D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5ECE70C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0.1</w:t>
            </w:r>
          </w:p>
        </w:tc>
        <w:tc>
          <w:tcPr>
            <w:tcW w:w="1216" w:type="dxa"/>
            <w:tcBorders>
              <w:top w:val="nil"/>
              <w:left w:val="nil"/>
              <w:bottom w:val="nil"/>
              <w:right w:val="nil"/>
            </w:tcBorders>
            <w:shd w:val="clear" w:color="auto" w:fill="auto"/>
            <w:hideMark/>
          </w:tcPr>
          <w:p w14:paraId="30C877E7" w14:textId="3767685C"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w:t>
            </w:r>
          </w:p>
        </w:tc>
      </w:tr>
      <w:tr w:rsidR="00802EAB" w:rsidRPr="00802EAB" w14:paraId="46E6299F" w14:textId="77777777" w:rsidTr="00802EAB">
        <w:trPr>
          <w:trHeight w:val="788"/>
        </w:trPr>
        <w:tc>
          <w:tcPr>
            <w:tcW w:w="1173" w:type="dxa"/>
            <w:tcBorders>
              <w:top w:val="nil"/>
              <w:left w:val="nil"/>
              <w:bottom w:val="nil"/>
              <w:right w:val="nil"/>
            </w:tcBorders>
            <w:shd w:val="clear" w:color="auto" w:fill="auto"/>
            <w:hideMark/>
          </w:tcPr>
          <w:p w14:paraId="1A810E9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6/5/2023</w:t>
            </w:r>
          </w:p>
        </w:tc>
        <w:tc>
          <w:tcPr>
            <w:tcW w:w="1337" w:type="dxa"/>
            <w:tcBorders>
              <w:top w:val="nil"/>
              <w:left w:val="nil"/>
              <w:bottom w:val="nil"/>
              <w:right w:val="nil"/>
            </w:tcBorders>
            <w:shd w:val="clear" w:color="auto" w:fill="auto"/>
            <w:hideMark/>
          </w:tcPr>
          <w:p w14:paraId="641A4EA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6047A67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Drafted Memorandum In Support Of Plaintiff's Unopposed Motion For Attorneys' Fees And Incentive Award</w:t>
            </w:r>
          </w:p>
        </w:tc>
        <w:tc>
          <w:tcPr>
            <w:tcW w:w="956" w:type="dxa"/>
            <w:tcBorders>
              <w:top w:val="nil"/>
              <w:left w:val="nil"/>
              <w:bottom w:val="nil"/>
              <w:right w:val="nil"/>
            </w:tcBorders>
            <w:shd w:val="clear" w:color="auto" w:fill="auto"/>
            <w:hideMark/>
          </w:tcPr>
          <w:p w14:paraId="37CB2377" w14:textId="53EF690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071C5118"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4.1</w:t>
            </w:r>
          </w:p>
        </w:tc>
        <w:tc>
          <w:tcPr>
            <w:tcW w:w="1216" w:type="dxa"/>
            <w:tcBorders>
              <w:top w:val="nil"/>
              <w:left w:val="nil"/>
              <w:bottom w:val="nil"/>
              <w:right w:val="nil"/>
            </w:tcBorders>
            <w:shd w:val="clear" w:color="auto" w:fill="auto"/>
            <w:hideMark/>
          </w:tcPr>
          <w:p w14:paraId="645FB66C" w14:textId="219C23B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1,742.50</w:t>
            </w:r>
          </w:p>
        </w:tc>
      </w:tr>
      <w:tr w:rsidR="00802EAB" w:rsidRPr="00802EAB" w14:paraId="3D75365A" w14:textId="77777777" w:rsidTr="00802EAB">
        <w:trPr>
          <w:trHeight w:val="1575"/>
        </w:trPr>
        <w:tc>
          <w:tcPr>
            <w:tcW w:w="1173" w:type="dxa"/>
            <w:tcBorders>
              <w:top w:val="nil"/>
              <w:left w:val="nil"/>
              <w:bottom w:val="nil"/>
              <w:right w:val="nil"/>
            </w:tcBorders>
            <w:shd w:val="clear" w:color="auto" w:fill="auto"/>
            <w:hideMark/>
          </w:tcPr>
          <w:p w14:paraId="06D7912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6/5/2023</w:t>
            </w:r>
          </w:p>
        </w:tc>
        <w:tc>
          <w:tcPr>
            <w:tcW w:w="1337" w:type="dxa"/>
            <w:tcBorders>
              <w:top w:val="nil"/>
              <w:left w:val="nil"/>
              <w:bottom w:val="nil"/>
              <w:right w:val="nil"/>
            </w:tcBorders>
            <w:shd w:val="clear" w:color="auto" w:fill="auto"/>
            <w:hideMark/>
          </w:tcPr>
          <w:p w14:paraId="16E9521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0FFE7DD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Finalized Plaintiff's Unopposed Motion For Certification Of The Settlement Class And Final Approval Of The Class Action Settlement for filing; finalized Order Granting Plaintiff's Unopposed Motion For Certification Of The Settlement Class And Final Approval Of The Class Action Settlement for filing</w:t>
            </w:r>
          </w:p>
        </w:tc>
        <w:tc>
          <w:tcPr>
            <w:tcW w:w="956" w:type="dxa"/>
            <w:tcBorders>
              <w:top w:val="nil"/>
              <w:left w:val="nil"/>
              <w:bottom w:val="nil"/>
              <w:right w:val="nil"/>
            </w:tcBorders>
            <w:shd w:val="clear" w:color="auto" w:fill="auto"/>
            <w:hideMark/>
          </w:tcPr>
          <w:p w14:paraId="312F74C2" w14:textId="46D86B5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049EF86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0.3</w:t>
            </w:r>
          </w:p>
        </w:tc>
        <w:tc>
          <w:tcPr>
            <w:tcW w:w="1216" w:type="dxa"/>
            <w:tcBorders>
              <w:top w:val="nil"/>
              <w:left w:val="nil"/>
              <w:bottom w:val="nil"/>
              <w:right w:val="nil"/>
            </w:tcBorders>
            <w:shd w:val="clear" w:color="auto" w:fill="auto"/>
            <w:hideMark/>
          </w:tcPr>
          <w:p w14:paraId="61ACCE5A" w14:textId="0602EE0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127.50</w:t>
            </w:r>
          </w:p>
        </w:tc>
      </w:tr>
      <w:tr w:rsidR="00802EAB" w:rsidRPr="00802EAB" w14:paraId="2F1CE8C6" w14:textId="77777777" w:rsidTr="00802EAB">
        <w:trPr>
          <w:trHeight w:val="1313"/>
        </w:trPr>
        <w:tc>
          <w:tcPr>
            <w:tcW w:w="1173" w:type="dxa"/>
            <w:tcBorders>
              <w:top w:val="nil"/>
              <w:left w:val="nil"/>
              <w:bottom w:val="nil"/>
              <w:right w:val="nil"/>
            </w:tcBorders>
            <w:shd w:val="clear" w:color="auto" w:fill="auto"/>
            <w:hideMark/>
          </w:tcPr>
          <w:p w14:paraId="54B2E480"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6/5/2023</w:t>
            </w:r>
          </w:p>
        </w:tc>
        <w:tc>
          <w:tcPr>
            <w:tcW w:w="1337" w:type="dxa"/>
            <w:tcBorders>
              <w:top w:val="nil"/>
              <w:left w:val="nil"/>
              <w:bottom w:val="nil"/>
              <w:right w:val="nil"/>
            </w:tcBorders>
            <w:shd w:val="clear" w:color="auto" w:fill="auto"/>
            <w:hideMark/>
          </w:tcPr>
          <w:p w14:paraId="6DF4D91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653A2CD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Created table of contents and table of authorities for Memorandum In Support Of Plaintiff's Unopposed Motion For Certification Of The Settlement Class And Final Approval Of The Class Action Settlement; finalized same for filing</w:t>
            </w:r>
          </w:p>
        </w:tc>
        <w:tc>
          <w:tcPr>
            <w:tcW w:w="956" w:type="dxa"/>
            <w:tcBorders>
              <w:top w:val="nil"/>
              <w:left w:val="nil"/>
              <w:bottom w:val="nil"/>
              <w:right w:val="nil"/>
            </w:tcBorders>
            <w:shd w:val="clear" w:color="auto" w:fill="auto"/>
            <w:hideMark/>
          </w:tcPr>
          <w:p w14:paraId="03D6FEF6" w14:textId="6648834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69FFE87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1.2</w:t>
            </w:r>
          </w:p>
        </w:tc>
        <w:tc>
          <w:tcPr>
            <w:tcW w:w="1216" w:type="dxa"/>
            <w:tcBorders>
              <w:top w:val="nil"/>
              <w:left w:val="nil"/>
              <w:bottom w:val="nil"/>
              <w:right w:val="nil"/>
            </w:tcBorders>
            <w:shd w:val="clear" w:color="auto" w:fill="auto"/>
            <w:hideMark/>
          </w:tcPr>
          <w:p w14:paraId="19856FC0" w14:textId="18902E4F"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510.00</w:t>
            </w:r>
          </w:p>
        </w:tc>
      </w:tr>
      <w:tr w:rsidR="00802EAB" w:rsidRPr="00802EAB" w14:paraId="2C2B5E31" w14:textId="77777777" w:rsidTr="00802EAB">
        <w:trPr>
          <w:trHeight w:val="788"/>
        </w:trPr>
        <w:tc>
          <w:tcPr>
            <w:tcW w:w="1173" w:type="dxa"/>
            <w:tcBorders>
              <w:top w:val="nil"/>
              <w:left w:val="nil"/>
              <w:bottom w:val="nil"/>
              <w:right w:val="nil"/>
            </w:tcBorders>
            <w:shd w:val="clear" w:color="auto" w:fill="auto"/>
            <w:hideMark/>
          </w:tcPr>
          <w:p w14:paraId="031ACD7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6/5/2023</w:t>
            </w:r>
          </w:p>
        </w:tc>
        <w:tc>
          <w:tcPr>
            <w:tcW w:w="1337" w:type="dxa"/>
            <w:tcBorders>
              <w:top w:val="nil"/>
              <w:left w:val="nil"/>
              <w:bottom w:val="nil"/>
              <w:right w:val="nil"/>
            </w:tcBorders>
            <w:shd w:val="clear" w:color="auto" w:fill="auto"/>
            <w:hideMark/>
          </w:tcPr>
          <w:p w14:paraId="364950C2"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35ABE5F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Filed Plaintiff's Unopposed Motion For Certification Of The Settlement Class And Final Approval Of The Class Action Settlement and related documents</w:t>
            </w:r>
          </w:p>
        </w:tc>
        <w:tc>
          <w:tcPr>
            <w:tcW w:w="956" w:type="dxa"/>
            <w:tcBorders>
              <w:top w:val="nil"/>
              <w:left w:val="nil"/>
              <w:bottom w:val="nil"/>
              <w:right w:val="nil"/>
            </w:tcBorders>
            <w:shd w:val="clear" w:color="auto" w:fill="auto"/>
            <w:hideMark/>
          </w:tcPr>
          <w:p w14:paraId="1EA2FEA4" w14:textId="2550484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6E0FAA5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6A071130" w14:textId="1ED23064"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85.00</w:t>
            </w:r>
          </w:p>
        </w:tc>
      </w:tr>
      <w:tr w:rsidR="00802EAB" w:rsidRPr="00802EAB" w14:paraId="2F558AC9" w14:textId="77777777" w:rsidTr="00802EAB">
        <w:trPr>
          <w:trHeight w:val="525"/>
        </w:trPr>
        <w:tc>
          <w:tcPr>
            <w:tcW w:w="1173" w:type="dxa"/>
            <w:tcBorders>
              <w:top w:val="nil"/>
              <w:left w:val="nil"/>
              <w:bottom w:val="nil"/>
              <w:right w:val="nil"/>
            </w:tcBorders>
            <w:shd w:val="clear" w:color="auto" w:fill="auto"/>
            <w:hideMark/>
          </w:tcPr>
          <w:p w14:paraId="16C94C07"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lastRenderedPageBreak/>
              <w:t>6/5/2023</w:t>
            </w:r>
          </w:p>
        </w:tc>
        <w:tc>
          <w:tcPr>
            <w:tcW w:w="1337" w:type="dxa"/>
            <w:tcBorders>
              <w:top w:val="nil"/>
              <w:left w:val="nil"/>
              <w:bottom w:val="nil"/>
              <w:right w:val="nil"/>
            </w:tcBorders>
            <w:shd w:val="clear" w:color="auto" w:fill="auto"/>
            <w:hideMark/>
          </w:tcPr>
          <w:p w14:paraId="4376744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3258539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draft motion for fees, supporting brief, and declaration</w:t>
            </w:r>
          </w:p>
        </w:tc>
        <w:tc>
          <w:tcPr>
            <w:tcW w:w="956" w:type="dxa"/>
            <w:tcBorders>
              <w:top w:val="nil"/>
              <w:left w:val="nil"/>
              <w:bottom w:val="nil"/>
              <w:right w:val="nil"/>
            </w:tcBorders>
            <w:shd w:val="clear" w:color="auto" w:fill="auto"/>
            <w:hideMark/>
          </w:tcPr>
          <w:p w14:paraId="018B8261" w14:textId="4027B97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015716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2</w:t>
            </w:r>
          </w:p>
        </w:tc>
        <w:tc>
          <w:tcPr>
            <w:tcW w:w="1216" w:type="dxa"/>
            <w:tcBorders>
              <w:top w:val="nil"/>
              <w:left w:val="nil"/>
              <w:bottom w:val="nil"/>
              <w:right w:val="nil"/>
            </w:tcBorders>
            <w:shd w:val="clear" w:color="auto" w:fill="auto"/>
            <w:hideMark/>
          </w:tcPr>
          <w:p w14:paraId="31AC0556" w14:textId="310D6CC3"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1,200.00</w:t>
            </w:r>
          </w:p>
        </w:tc>
      </w:tr>
      <w:tr w:rsidR="00802EAB" w:rsidRPr="00802EAB" w14:paraId="2A3C6EE2" w14:textId="77777777" w:rsidTr="00802EAB">
        <w:trPr>
          <w:trHeight w:val="525"/>
        </w:trPr>
        <w:tc>
          <w:tcPr>
            <w:tcW w:w="1173" w:type="dxa"/>
            <w:tcBorders>
              <w:top w:val="nil"/>
              <w:left w:val="nil"/>
              <w:bottom w:val="nil"/>
              <w:right w:val="nil"/>
            </w:tcBorders>
            <w:shd w:val="clear" w:color="auto" w:fill="auto"/>
            <w:hideMark/>
          </w:tcPr>
          <w:p w14:paraId="7FBA12F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6/5/2023</w:t>
            </w:r>
          </w:p>
        </w:tc>
        <w:tc>
          <w:tcPr>
            <w:tcW w:w="1337" w:type="dxa"/>
            <w:tcBorders>
              <w:top w:val="nil"/>
              <w:left w:val="nil"/>
              <w:bottom w:val="nil"/>
              <w:right w:val="nil"/>
            </w:tcBorders>
            <w:shd w:val="clear" w:color="auto" w:fill="auto"/>
            <w:hideMark/>
          </w:tcPr>
          <w:p w14:paraId="2077692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00AA12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Review/respond to emails from L. Wiener re motion for final approval and motion for fees</w:t>
            </w:r>
          </w:p>
        </w:tc>
        <w:tc>
          <w:tcPr>
            <w:tcW w:w="956" w:type="dxa"/>
            <w:tcBorders>
              <w:top w:val="nil"/>
              <w:left w:val="nil"/>
              <w:bottom w:val="nil"/>
              <w:right w:val="nil"/>
            </w:tcBorders>
            <w:shd w:val="clear" w:color="auto" w:fill="auto"/>
            <w:hideMark/>
          </w:tcPr>
          <w:p w14:paraId="52D59C7A" w14:textId="3658F24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7E0D47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374341B4" w14:textId="6778E02B"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120.00</w:t>
            </w:r>
          </w:p>
        </w:tc>
      </w:tr>
      <w:tr w:rsidR="00802EAB" w:rsidRPr="00802EAB" w14:paraId="478E4600" w14:textId="77777777" w:rsidTr="00802EAB">
        <w:trPr>
          <w:trHeight w:val="1313"/>
        </w:trPr>
        <w:tc>
          <w:tcPr>
            <w:tcW w:w="1173" w:type="dxa"/>
            <w:tcBorders>
              <w:top w:val="nil"/>
              <w:left w:val="nil"/>
              <w:bottom w:val="nil"/>
              <w:right w:val="nil"/>
            </w:tcBorders>
            <w:shd w:val="clear" w:color="auto" w:fill="auto"/>
            <w:hideMark/>
          </w:tcPr>
          <w:p w14:paraId="6B769B6E"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6/6/2023</w:t>
            </w:r>
          </w:p>
        </w:tc>
        <w:tc>
          <w:tcPr>
            <w:tcW w:w="1337" w:type="dxa"/>
            <w:tcBorders>
              <w:top w:val="nil"/>
              <w:left w:val="nil"/>
              <w:bottom w:val="nil"/>
              <w:right w:val="nil"/>
            </w:tcBorders>
            <w:shd w:val="clear" w:color="auto" w:fill="auto"/>
            <w:hideMark/>
          </w:tcPr>
          <w:p w14:paraId="4035C82B"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6A4CE12D"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Edited and finalized Plaintiff's Unopposed Motion For Attorneys' Fees And Incentive Award for filing; edited and finalized Order Granting Plaintiff's Unopposed Motion For Attorneys' Fees And Incentive Award for filing</w:t>
            </w:r>
          </w:p>
        </w:tc>
        <w:tc>
          <w:tcPr>
            <w:tcW w:w="956" w:type="dxa"/>
            <w:tcBorders>
              <w:top w:val="nil"/>
              <w:left w:val="nil"/>
              <w:bottom w:val="nil"/>
              <w:right w:val="nil"/>
            </w:tcBorders>
            <w:shd w:val="clear" w:color="auto" w:fill="auto"/>
            <w:hideMark/>
          </w:tcPr>
          <w:p w14:paraId="22676719" w14:textId="6A59963A"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73EAE53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0.2</w:t>
            </w:r>
          </w:p>
        </w:tc>
        <w:tc>
          <w:tcPr>
            <w:tcW w:w="1216" w:type="dxa"/>
            <w:tcBorders>
              <w:top w:val="nil"/>
              <w:left w:val="nil"/>
              <w:bottom w:val="nil"/>
              <w:right w:val="nil"/>
            </w:tcBorders>
            <w:shd w:val="clear" w:color="auto" w:fill="auto"/>
            <w:hideMark/>
          </w:tcPr>
          <w:p w14:paraId="1567BB6F" w14:textId="34095381"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85.00</w:t>
            </w:r>
          </w:p>
        </w:tc>
      </w:tr>
      <w:tr w:rsidR="00802EAB" w:rsidRPr="00802EAB" w14:paraId="0C57A3D0" w14:textId="77777777" w:rsidTr="00802EAB">
        <w:trPr>
          <w:trHeight w:val="788"/>
        </w:trPr>
        <w:tc>
          <w:tcPr>
            <w:tcW w:w="1173" w:type="dxa"/>
            <w:tcBorders>
              <w:top w:val="nil"/>
              <w:left w:val="nil"/>
              <w:bottom w:val="nil"/>
              <w:right w:val="nil"/>
            </w:tcBorders>
            <w:shd w:val="clear" w:color="auto" w:fill="auto"/>
            <w:hideMark/>
          </w:tcPr>
          <w:p w14:paraId="38203C13"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6/6/2023</w:t>
            </w:r>
          </w:p>
        </w:tc>
        <w:tc>
          <w:tcPr>
            <w:tcW w:w="1337" w:type="dxa"/>
            <w:tcBorders>
              <w:top w:val="nil"/>
              <w:left w:val="nil"/>
              <w:bottom w:val="nil"/>
              <w:right w:val="nil"/>
            </w:tcBorders>
            <w:shd w:val="clear" w:color="auto" w:fill="auto"/>
            <w:hideMark/>
          </w:tcPr>
          <w:p w14:paraId="47AD891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 Steiger</w:t>
            </w:r>
          </w:p>
        </w:tc>
        <w:tc>
          <w:tcPr>
            <w:tcW w:w="4601" w:type="dxa"/>
            <w:tcBorders>
              <w:top w:val="nil"/>
              <w:left w:val="nil"/>
              <w:bottom w:val="nil"/>
              <w:right w:val="nil"/>
            </w:tcBorders>
            <w:shd w:val="clear" w:color="auto" w:fill="auto"/>
            <w:hideMark/>
          </w:tcPr>
          <w:p w14:paraId="6770BED9"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Created table of contents and table of authorities for Memorandum In Support Of Plaintiff's Unopposed Motion For Attorneys' Fees And Incentive Award</w:t>
            </w:r>
          </w:p>
        </w:tc>
        <w:tc>
          <w:tcPr>
            <w:tcW w:w="956" w:type="dxa"/>
            <w:tcBorders>
              <w:top w:val="nil"/>
              <w:left w:val="nil"/>
              <w:bottom w:val="nil"/>
              <w:right w:val="nil"/>
            </w:tcBorders>
            <w:shd w:val="clear" w:color="auto" w:fill="auto"/>
            <w:hideMark/>
          </w:tcPr>
          <w:p w14:paraId="6B566AF6" w14:textId="67682A82"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425.00</w:t>
            </w:r>
          </w:p>
        </w:tc>
        <w:tc>
          <w:tcPr>
            <w:tcW w:w="857" w:type="dxa"/>
            <w:tcBorders>
              <w:top w:val="nil"/>
              <w:left w:val="nil"/>
              <w:bottom w:val="nil"/>
              <w:right w:val="nil"/>
            </w:tcBorders>
            <w:shd w:val="clear" w:color="auto" w:fill="auto"/>
            <w:noWrap/>
            <w:hideMark/>
          </w:tcPr>
          <w:p w14:paraId="6D52614A"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1.1</w:t>
            </w:r>
          </w:p>
        </w:tc>
        <w:tc>
          <w:tcPr>
            <w:tcW w:w="1216" w:type="dxa"/>
            <w:tcBorders>
              <w:top w:val="nil"/>
              <w:left w:val="nil"/>
              <w:bottom w:val="nil"/>
              <w:right w:val="nil"/>
            </w:tcBorders>
            <w:shd w:val="clear" w:color="auto" w:fill="auto"/>
            <w:hideMark/>
          </w:tcPr>
          <w:p w14:paraId="0C6B52E4" w14:textId="343C4A8D"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467.50</w:t>
            </w:r>
          </w:p>
        </w:tc>
      </w:tr>
      <w:tr w:rsidR="00802EAB" w:rsidRPr="00802EAB" w14:paraId="776A4628" w14:textId="77777777" w:rsidTr="00802EAB">
        <w:trPr>
          <w:trHeight w:val="525"/>
        </w:trPr>
        <w:tc>
          <w:tcPr>
            <w:tcW w:w="1173" w:type="dxa"/>
            <w:tcBorders>
              <w:top w:val="nil"/>
              <w:left w:val="nil"/>
              <w:bottom w:val="nil"/>
              <w:right w:val="nil"/>
            </w:tcBorders>
            <w:shd w:val="clear" w:color="auto" w:fill="auto"/>
            <w:hideMark/>
          </w:tcPr>
          <w:p w14:paraId="193411C5"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6/6/2023</w:t>
            </w:r>
          </w:p>
        </w:tc>
        <w:tc>
          <w:tcPr>
            <w:tcW w:w="1337" w:type="dxa"/>
            <w:tcBorders>
              <w:top w:val="nil"/>
              <w:left w:val="nil"/>
              <w:bottom w:val="nil"/>
              <w:right w:val="nil"/>
            </w:tcBorders>
            <w:shd w:val="clear" w:color="auto" w:fill="auto"/>
            <w:hideMark/>
          </w:tcPr>
          <w:p w14:paraId="7D9A76AC"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K. Tucker</w:t>
            </w:r>
          </w:p>
        </w:tc>
        <w:tc>
          <w:tcPr>
            <w:tcW w:w="4601" w:type="dxa"/>
            <w:tcBorders>
              <w:top w:val="nil"/>
              <w:left w:val="nil"/>
              <w:bottom w:val="nil"/>
              <w:right w:val="nil"/>
            </w:tcBorders>
            <w:shd w:val="clear" w:color="auto" w:fill="auto"/>
            <w:hideMark/>
          </w:tcPr>
          <w:p w14:paraId="29C7A8F6"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Review and revise draft motion for fees, supporting brief, and declaration</w:t>
            </w:r>
          </w:p>
        </w:tc>
        <w:tc>
          <w:tcPr>
            <w:tcW w:w="956" w:type="dxa"/>
            <w:tcBorders>
              <w:top w:val="nil"/>
              <w:left w:val="nil"/>
              <w:bottom w:val="nil"/>
              <w:right w:val="nil"/>
            </w:tcBorders>
            <w:shd w:val="clear" w:color="auto" w:fill="auto"/>
            <w:hideMark/>
          </w:tcPr>
          <w:p w14:paraId="6BA99E3C" w14:textId="3AEF9F86"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600.00</w:t>
            </w:r>
          </w:p>
        </w:tc>
        <w:tc>
          <w:tcPr>
            <w:tcW w:w="857" w:type="dxa"/>
            <w:tcBorders>
              <w:top w:val="nil"/>
              <w:left w:val="nil"/>
              <w:bottom w:val="nil"/>
              <w:right w:val="nil"/>
            </w:tcBorders>
            <w:shd w:val="clear" w:color="auto" w:fill="auto"/>
            <w:hideMark/>
          </w:tcPr>
          <w:p w14:paraId="65285ED4"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1.5</w:t>
            </w:r>
          </w:p>
        </w:tc>
        <w:tc>
          <w:tcPr>
            <w:tcW w:w="1216" w:type="dxa"/>
            <w:tcBorders>
              <w:top w:val="nil"/>
              <w:left w:val="nil"/>
              <w:bottom w:val="nil"/>
              <w:right w:val="nil"/>
            </w:tcBorders>
            <w:shd w:val="clear" w:color="auto" w:fill="auto"/>
            <w:hideMark/>
          </w:tcPr>
          <w:p w14:paraId="58CACEBE" w14:textId="279EDC40"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900.00</w:t>
            </w:r>
          </w:p>
        </w:tc>
      </w:tr>
      <w:tr w:rsidR="00802EAB" w:rsidRPr="00802EAB" w14:paraId="29191A60" w14:textId="77777777" w:rsidTr="00802EAB">
        <w:trPr>
          <w:trHeight w:val="263"/>
        </w:trPr>
        <w:tc>
          <w:tcPr>
            <w:tcW w:w="1173" w:type="dxa"/>
            <w:tcBorders>
              <w:top w:val="nil"/>
              <w:left w:val="nil"/>
              <w:bottom w:val="nil"/>
              <w:right w:val="nil"/>
            </w:tcBorders>
            <w:shd w:val="clear" w:color="auto" w:fill="auto"/>
            <w:hideMark/>
          </w:tcPr>
          <w:p w14:paraId="43126564" w14:textId="77777777" w:rsidR="00802EAB" w:rsidRPr="00802EAB" w:rsidRDefault="00802EAB" w:rsidP="00802EAB">
            <w:pPr>
              <w:rPr>
                <w:rFonts w:ascii="Calibri Light" w:hAnsi="Calibri Light" w:cs="Calibri Light"/>
                <w:color w:val="000000"/>
                <w:sz w:val="20"/>
              </w:rPr>
            </w:pPr>
          </w:p>
        </w:tc>
        <w:tc>
          <w:tcPr>
            <w:tcW w:w="1337" w:type="dxa"/>
            <w:tcBorders>
              <w:top w:val="nil"/>
              <w:left w:val="nil"/>
              <w:bottom w:val="nil"/>
              <w:right w:val="nil"/>
            </w:tcBorders>
            <w:shd w:val="clear" w:color="auto" w:fill="auto"/>
            <w:hideMark/>
          </w:tcPr>
          <w:p w14:paraId="33C886B8" w14:textId="77777777" w:rsidR="00802EAB" w:rsidRPr="00802EAB" w:rsidRDefault="00802EAB" w:rsidP="00802EAB">
            <w:pPr>
              <w:rPr>
                <w:sz w:val="20"/>
              </w:rPr>
            </w:pPr>
          </w:p>
        </w:tc>
        <w:tc>
          <w:tcPr>
            <w:tcW w:w="4601" w:type="dxa"/>
            <w:tcBorders>
              <w:top w:val="nil"/>
              <w:left w:val="nil"/>
              <w:bottom w:val="nil"/>
              <w:right w:val="nil"/>
            </w:tcBorders>
            <w:shd w:val="clear" w:color="auto" w:fill="auto"/>
            <w:hideMark/>
          </w:tcPr>
          <w:p w14:paraId="2EE50F12" w14:textId="77777777" w:rsidR="00802EAB" w:rsidRPr="00802EAB" w:rsidRDefault="00802EAB" w:rsidP="00802EAB">
            <w:pPr>
              <w:rPr>
                <w:sz w:val="20"/>
              </w:rPr>
            </w:pPr>
          </w:p>
        </w:tc>
        <w:tc>
          <w:tcPr>
            <w:tcW w:w="956" w:type="dxa"/>
            <w:tcBorders>
              <w:top w:val="nil"/>
              <w:left w:val="nil"/>
              <w:bottom w:val="nil"/>
              <w:right w:val="nil"/>
            </w:tcBorders>
            <w:shd w:val="clear" w:color="auto" w:fill="auto"/>
            <w:hideMark/>
          </w:tcPr>
          <w:p w14:paraId="247FF14B" w14:textId="77777777" w:rsidR="00802EAB" w:rsidRPr="00802EAB" w:rsidRDefault="00802EAB" w:rsidP="00802EAB">
            <w:pPr>
              <w:rPr>
                <w:sz w:val="20"/>
              </w:rPr>
            </w:pPr>
          </w:p>
        </w:tc>
        <w:tc>
          <w:tcPr>
            <w:tcW w:w="857" w:type="dxa"/>
            <w:tcBorders>
              <w:top w:val="nil"/>
              <w:left w:val="nil"/>
              <w:bottom w:val="nil"/>
              <w:right w:val="nil"/>
            </w:tcBorders>
            <w:shd w:val="clear" w:color="auto" w:fill="auto"/>
            <w:hideMark/>
          </w:tcPr>
          <w:p w14:paraId="5B589639" w14:textId="77777777" w:rsidR="00802EAB" w:rsidRPr="00802EAB" w:rsidRDefault="00802EAB" w:rsidP="00802EAB">
            <w:pPr>
              <w:rPr>
                <w:sz w:val="20"/>
              </w:rPr>
            </w:pPr>
          </w:p>
        </w:tc>
        <w:tc>
          <w:tcPr>
            <w:tcW w:w="1216" w:type="dxa"/>
            <w:tcBorders>
              <w:top w:val="nil"/>
              <w:left w:val="nil"/>
              <w:bottom w:val="nil"/>
              <w:right w:val="nil"/>
            </w:tcBorders>
            <w:shd w:val="clear" w:color="auto" w:fill="auto"/>
            <w:hideMark/>
          </w:tcPr>
          <w:p w14:paraId="7087E996" w14:textId="77777777" w:rsidR="00802EAB" w:rsidRPr="00802EAB" w:rsidRDefault="00802EAB" w:rsidP="00802EAB">
            <w:pPr>
              <w:rPr>
                <w:sz w:val="20"/>
              </w:rPr>
            </w:pPr>
          </w:p>
        </w:tc>
      </w:tr>
      <w:tr w:rsidR="00802EAB" w:rsidRPr="00802EAB" w14:paraId="03719F57" w14:textId="77777777" w:rsidTr="00802EAB">
        <w:trPr>
          <w:trHeight w:val="263"/>
        </w:trPr>
        <w:tc>
          <w:tcPr>
            <w:tcW w:w="1173" w:type="dxa"/>
            <w:tcBorders>
              <w:top w:val="nil"/>
              <w:left w:val="nil"/>
              <w:bottom w:val="nil"/>
              <w:right w:val="nil"/>
            </w:tcBorders>
            <w:shd w:val="clear" w:color="auto" w:fill="auto"/>
            <w:hideMark/>
          </w:tcPr>
          <w:p w14:paraId="4315AA85" w14:textId="77777777" w:rsidR="00802EAB" w:rsidRPr="00802EAB" w:rsidRDefault="00802EAB" w:rsidP="00802EAB">
            <w:pPr>
              <w:rPr>
                <w:sz w:val="20"/>
              </w:rPr>
            </w:pPr>
          </w:p>
        </w:tc>
        <w:tc>
          <w:tcPr>
            <w:tcW w:w="1337" w:type="dxa"/>
            <w:tcBorders>
              <w:top w:val="nil"/>
              <w:left w:val="nil"/>
              <w:bottom w:val="nil"/>
              <w:right w:val="nil"/>
            </w:tcBorders>
            <w:shd w:val="clear" w:color="auto" w:fill="auto"/>
            <w:hideMark/>
          </w:tcPr>
          <w:p w14:paraId="313B7B65" w14:textId="77777777" w:rsidR="00802EAB" w:rsidRPr="00802EAB" w:rsidRDefault="00802EAB" w:rsidP="00802EAB">
            <w:pPr>
              <w:rPr>
                <w:sz w:val="20"/>
              </w:rPr>
            </w:pPr>
          </w:p>
        </w:tc>
        <w:tc>
          <w:tcPr>
            <w:tcW w:w="4601" w:type="dxa"/>
            <w:tcBorders>
              <w:top w:val="nil"/>
              <w:left w:val="nil"/>
              <w:bottom w:val="nil"/>
              <w:right w:val="nil"/>
            </w:tcBorders>
            <w:shd w:val="clear" w:color="auto" w:fill="auto"/>
            <w:hideMark/>
          </w:tcPr>
          <w:p w14:paraId="51F9ABAE" w14:textId="77777777" w:rsidR="00802EAB" w:rsidRPr="00802EAB" w:rsidRDefault="00802EAB" w:rsidP="00802EAB">
            <w:pPr>
              <w:rPr>
                <w:sz w:val="20"/>
              </w:rPr>
            </w:pPr>
          </w:p>
        </w:tc>
        <w:tc>
          <w:tcPr>
            <w:tcW w:w="956" w:type="dxa"/>
            <w:tcBorders>
              <w:top w:val="nil"/>
              <w:left w:val="nil"/>
              <w:bottom w:val="nil"/>
              <w:right w:val="nil"/>
            </w:tcBorders>
            <w:shd w:val="clear" w:color="auto" w:fill="auto"/>
            <w:hideMark/>
          </w:tcPr>
          <w:p w14:paraId="723C11D1" w14:textId="77777777" w:rsidR="00802EAB" w:rsidRPr="00802EAB" w:rsidRDefault="00802EAB" w:rsidP="00802EAB">
            <w:pPr>
              <w:rPr>
                <w:sz w:val="20"/>
              </w:rPr>
            </w:pPr>
          </w:p>
        </w:tc>
        <w:tc>
          <w:tcPr>
            <w:tcW w:w="857" w:type="dxa"/>
            <w:tcBorders>
              <w:top w:val="nil"/>
              <w:left w:val="nil"/>
              <w:bottom w:val="nil"/>
              <w:right w:val="nil"/>
            </w:tcBorders>
            <w:shd w:val="clear" w:color="auto" w:fill="auto"/>
            <w:hideMark/>
          </w:tcPr>
          <w:p w14:paraId="05847671" w14:textId="77777777"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185.8</w:t>
            </w:r>
          </w:p>
        </w:tc>
        <w:tc>
          <w:tcPr>
            <w:tcW w:w="1216" w:type="dxa"/>
            <w:tcBorders>
              <w:top w:val="nil"/>
              <w:left w:val="nil"/>
              <w:bottom w:val="nil"/>
              <w:right w:val="nil"/>
            </w:tcBorders>
            <w:shd w:val="clear" w:color="auto" w:fill="auto"/>
            <w:hideMark/>
          </w:tcPr>
          <w:p w14:paraId="45C075BD" w14:textId="4D35A345" w:rsidR="00802EAB" w:rsidRPr="00802EAB" w:rsidRDefault="00802EAB" w:rsidP="00802EAB">
            <w:pPr>
              <w:rPr>
                <w:rFonts w:ascii="Calibri Light" w:hAnsi="Calibri Light" w:cs="Calibri Light"/>
                <w:color w:val="000000"/>
                <w:sz w:val="20"/>
              </w:rPr>
            </w:pPr>
            <w:r w:rsidRPr="00802EAB">
              <w:rPr>
                <w:rFonts w:ascii="Calibri Light" w:hAnsi="Calibri Light" w:cs="Calibri Light"/>
                <w:color w:val="000000"/>
                <w:sz w:val="20"/>
              </w:rPr>
              <w:t>$  87,535.00</w:t>
            </w:r>
          </w:p>
        </w:tc>
      </w:tr>
    </w:tbl>
    <w:p w14:paraId="566B2C88" w14:textId="77777777" w:rsidR="00BE6DB3" w:rsidRPr="003D0D3A" w:rsidRDefault="00BE6DB3" w:rsidP="000E3D6E">
      <w:pPr>
        <w:spacing w:line="480" w:lineRule="auto"/>
        <w:rPr>
          <w:b/>
          <w:szCs w:val="24"/>
        </w:rPr>
      </w:pPr>
    </w:p>
    <w:sectPr w:rsidR="00BE6DB3" w:rsidRPr="003D0D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91A3" w14:textId="77777777" w:rsidR="007972FC" w:rsidRDefault="007972FC" w:rsidP="00477D08">
      <w:r>
        <w:separator/>
      </w:r>
    </w:p>
  </w:endnote>
  <w:endnote w:type="continuationSeparator" w:id="0">
    <w:p w14:paraId="346C6534" w14:textId="77777777" w:rsidR="007972FC" w:rsidRDefault="007972FC" w:rsidP="0047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733454"/>
      <w:docPartObj>
        <w:docPartGallery w:val="Page Numbers (Bottom of Page)"/>
        <w:docPartUnique/>
      </w:docPartObj>
    </w:sdtPr>
    <w:sdtEndPr>
      <w:rPr>
        <w:noProof/>
      </w:rPr>
    </w:sdtEndPr>
    <w:sdtContent>
      <w:p w14:paraId="3E938039" w14:textId="4861A0D7" w:rsidR="00FC20F1" w:rsidRDefault="00FC20F1" w:rsidP="009767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4794" w14:textId="77777777" w:rsidR="007972FC" w:rsidRDefault="007972FC" w:rsidP="00477D08">
      <w:r>
        <w:separator/>
      </w:r>
    </w:p>
  </w:footnote>
  <w:footnote w:type="continuationSeparator" w:id="0">
    <w:p w14:paraId="57D30750" w14:textId="77777777" w:rsidR="007972FC" w:rsidRDefault="007972FC" w:rsidP="0047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2DD9"/>
    <w:multiLevelType w:val="hybridMultilevel"/>
    <w:tmpl w:val="5BA40304"/>
    <w:lvl w:ilvl="0" w:tplc="0409000F">
      <w:start w:val="1"/>
      <w:numFmt w:val="decimal"/>
      <w:lvlText w:val="%1."/>
      <w:lvlJc w:val="left"/>
      <w:pPr>
        <w:ind w:left="1440" w:hanging="360"/>
      </w:pPr>
    </w:lvl>
    <w:lvl w:ilvl="1" w:tplc="83C4926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81F8A"/>
    <w:multiLevelType w:val="multilevel"/>
    <w:tmpl w:val="668A3F9A"/>
    <w:name w:val="(Unnamed Numbering Scheme)"/>
    <w:lvl w:ilvl="0">
      <w:start w:val="1"/>
      <w:numFmt w:val="decimal"/>
      <w:pStyle w:val="Heading1"/>
      <w:lvlText w:val="%1."/>
      <w:lvlJc w:val="left"/>
      <w:pPr>
        <w:tabs>
          <w:tab w:val="num" w:pos="2160"/>
        </w:tabs>
        <w:ind w:left="0" w:firstLine="1440"/>
      </w:pPr>
      <w:rPr>
        <w:caps w:val="0"/>
        <w:color w:val="000000"/>
        <w:u w:val="none"/>
      </w:rPr>
    </w:lvl>
    <w:lvl w:ilvl="1">
      <w:start w:val="1"/>
      <w:numFmt w:val="lowerLetter"/>
      <w:pStyle w:val="Heading2"/>
      <w:lvlText w:val="%2."/>
      <w:lvlJc w:val="left"/>
      <w:pPr>
        <w:tabs>
          <w:tab w:val="num" w:pos="2880"/>
        </w:tabs>
        <w:ind w:left="0" w:firstLine="2160"/>
      </w:pPr>
      <w:rPr>
        <w:caps w:val="0"/>
        <w:color w:val="000000"/>
        <w:u w:val="none"/>
      </w:rPr>
    </w:lvl>
    <w:lvl w:ilvl="2">
      <w:start w:val="1"/>
      <w:numFmt w:val="none"/>
      <w:lvlRestart w:val="0"/>
      <w:pStyle w:val="Heading3"/>
      <w:suff w:val="space"/>
      <w:lvlText w:val="ANSWER:"/>
      <w:lvlJc w:val="left"/>
      <w:pPr>
        <w:tabs>
          <w:tab w:val="num" w:pos="720"/>
        </w:tabs>
        <w:ind w:left="0" w:firstLine="0"/>
      </w:pPr>
      <w:rPr>
        <w:b/>
        <w:i w:val="0"/>
        <w:caps w:val="0"/>
        <w:color w:val="000000"/>
        <w:u w:val="none"/>
      </w:rPr>
    </w:lvl>
    <w:lvl w:ilvl="3">
      <w:start w:val="1"/>
      <w:numFmt w:val="none"/>
      <w:pStyle w:val="Heading4"/>
      <w:lvlText w:val=""/>
      <w:lvlJc w:val="left"/>
      <w:pPr>
        <w:tabs>
          <w:tab w:val="num" w:pos="4320"/>
        </w:tabs>
        <w:ind w:left="0" w:firstLine="3600"/>
      </w:pPr>
      <w:rPr>
        <w:caps w:val="0"/>
        <w:color w:val="000000"/>
        <w:u w:val="none"/>
      </w:rPr>
    </w:lvl>
    <w:lvl w:ilvl="4">
      <w:start w:val="1"/>
      <w:numFmt w:val="none"/>
      <w:pStyle w:val="Heading5"/>
      <w:lvlText w:val=""/>
      <w:lvlJc w:val="left"/>
      <w:pPr>
        <w:tabs>
          <w:tab w:val="num" w:pos="5040"/>
        </w:tabs>
        <w:ind w:left="0" w:firstLine="4320"/>
      </w:pPr>
      <w:rPr>
        <w:caps w:val="0"/>
        <w:color w:val="000000"/>
        <w:u w:val="none"/>
      </w:rPr>
    </w:lvl>
    <w:lvl w:ilvl="5">
      <w:start w:val="1"/>
      <w:numFmt w:val="none"/>
      <w:pStyle w:val="Heading6"/>
      <w:lvlText w:val=""/>
      <w:lvlJc w:val="left"/>
      <w:pPr>
        <w:tabs>
          <w:tab w:val="num" w:pos="5760"/>
        </w:tabs>
        <w:ind w:left="0" w:firstLine="5040"/>
      </w:pPr>
      <w:rPr>
        <w:caps w:val="0"/>
        <w:color w:val="000000"/>
        <w:u w:val="none"/>
      </w:rPr>
    </w:lvl>
    <w:lvl w:ilvl="6">
      <w:start w:val="1"/>
      <w:numFmt w:val="none"/>
      <w:pStyle w:val="Heading7"/>
      <w:lvlText w:val=""/>
      <w:lvlJc w:val="left"/>
      <w:pPr>
        <w:tabs>
          <w:tab w:val="num" w:pos="6480"/>
        </w:tabs>
        <w:ind w:left="0" w:firstLine="5760"/>
      </w:pPr>
      <w:rPr>
        <w:caps w:val="0"/>
        <w:color w:val="000000"/>
        <w:u w:val="none"/>
      </w:rPr>
    </w:lvl>
    <w:lvl w:ilvl="7">
      <w:start w:val="1"/>
      <w:numFmt w:val="none"/>
      <w:pStyle w:val="Heading8"/>
      <w:lvlText w:val=""/>
      <w:lvlJc w:val="left"/>
      <w:pPr>
        <w:tabs>
          <w:tab w:val="num" w:pos="7200"/>
        </w:tabs>
        <w:ind w:left="0" w:firstLine="6480"/>
      </w:pPr>
      <w:rPr>
        <w:caps w:val="0"/>
        <w:color w:val="000000"/>
        <w:u w:val="none"/>
      </w:rPr>
    </w:lvl>
    <w:lvl w:ilvl="8">
      <w:start w:val="1"/>
      <w:numFmt w:val="none"/>
      <w:pStyle w:val="Heading9"/>
      <w:lvlText w:val=""/>
      <w:lvlJc w:val="left"/>
      <w:pPr>
        <w:tabs>
          <w:tab w:val="num" w:pos="7920"/>
        </w:tabs>
        <w:ind w:left="0" w:firstLine="7200"/>
      </w:pPr>
      <w:rPr>
        <w:caps w:val="0"/>
        <w:color w:val="000000"/>
        <w:u w:val="none"/>
      </w:rPr>
    </w:lvl>
  </w:abstractNum>
  <w:abstractNum w:abstractNumId="2" w15:restartNumberingAfterBreak="0">
    <w:nsid w:val="2F267765"/>
    <w:multiLevelType w:val="hybridMultilevel"/>
    <w:tmpl w:val="694E6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861D5D"/>
    <w:multiLevelType w:val="hybridMultilevel"/>
    <w:tmpl w:val="6F64C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1963916">
    <w:abstractNumId w:val="2"/>
  </w:num>
  <w:num w:numId="2" w16cid:durableId="673915339">
    <w:abstractNumId w:val="0"/>
  </w:num>
  <w:num w:numId="3" w16cid:durableId="1775592130">
    <w:abstractNumId w:val="3"/>
  </w:num>
  <w:num w:numId="4" w16cid:durableId="2021660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DE2sDQ3twAiUyUdpeDU4uLM/DyQAuNaAGOz6WIsAAAA"/>
  </w:docVars>
  <w:rsids>
    <w:rsidRoot w:val="00C03225"/>
    <w:rsid w:val="000074D5"/>
    <w:rsid w:val="00012BA0"/>
    <w:rsid w:val="000158F3"/>
    <w:rsid w:val="0002108A"/>
    <w:rsid w:val="000221BC"/>
    <w:rsid w:val="00041969"/>
    <w:rsid w:val="00042441"/>
    <w:rsid w:val="00050E78"/>
    <w:rsid w:val="00055DE6"/>
    <w:rsid w:val="0005650C"/>
    <w:rsid w:val="0007268E"/>
    <w:rsid w:val="00076F22"/>
    <w:rsid w:val="00084C3B"/>
    <w:rsid w:val="00087F6A"/>
    <w:rsid w:val="000B4CD8"/>
    <w:rsid w:val="000C07BB"/>
    <w:rsid w:val="000C0F6F"/>
    <w:rsid w:val="000C27B8"/>
    <w:rsid w:val="000C3E64"/>
    <w:rsid w:val="000D13EE"/>
    <w:rsid w:val="000D3A27"/>
    <w:rsid w:val="000D5AD7"/>
    <w:rsid w:val="000E3D6E"/>
    <w:rsid w:val="000F549C"/>
    <w:rsid w:val="0010367D"/>
    <w:rsid w:val="00112BFC"/>
    <w:rsid w:val="00140760"/>
    <w:rsid w:val="0014422D"/>
    <w:rsid w:val="001550D0"/>
    <w:rsid w:val="00163CBE"/>
    <w:rsid w:val="00167E45"/>
    <w:rsid w:val="001801EF"/>
    <w:rsid w:val="00180D9A"/>
    <w:rsid w:val="00183D05"/>
    <w:rsid w:val="00191550"/>
    <w:rsid w:val="001948E6"/>
    <w:rsid w:val="001956DF"/>
    <w:rsid w:val="00196811"/>
    <w:rsid w:val="001A2FFB"/>
    <w:rsid w:val="001A51A1"/>
    <w:rsid w:val="001A6D0D"/>
    <w:rsid w:val="001B663A"/>
    <w:rsid w:val="001C36EB"/>
    <w:rsid w:val="001E488B"/>
    <w:rsid w:val="0021165D"/>
    <w:rsid w:val="0021167B"/>
    <w:rsid w:val="002232FC"/>
    <w:rsid w:val="00227CDD"/>
    <w:rsid w:val="00232883"/>
    <w:rsid w:val="002348FE"/>
    <w:rsid w:val="00235289"/>
    <w:rsid w:val="00244447"/>
    <w:rsid w:val="00261A8B"/>
    <w:rsid w:val="002677EE"/>
    <w:rsid w:val="00280BD9"/>
    <w:rsid w:val="00281142"/>
    <w:rsid w:val="00284148"/>
    <w:rsid w:val="002915C2"/>
    <w:rsid w:val="00297A48"/>
    <w:rsid w:val="002A3FA6"/>
    <w:rsid w:val="002A411C"/>
    <w:rsid w:val="002B008E"/>
    <w:rsid w:val="002C76BE"/>
    <w:rsid w:val="002C7E09"/>
    <w:rsid w:val="002D2F31"/>
    <w:rsid w:val="002E7BC4"/>
    <w:rsid w:val="002F710D"/>
    <w:rsid w:val="00302837"/>
    <w:rsid w:val="003035B7"/>
    <w:rsid w:val="00304D7E"/>
    <w:rsid w:val="00304F35"/>
    <w:rsid w:val="00316F82"/>
    <w:rsid w:val="00317092"/>
    <w:rsid w:val="0032276C"/>
    <w:rsid w:val="0032331A"/>
    <w:rsid w:val="00333DD8"/>
    <w:rsid w:val="00357F29"/>
    <w:rsid w:val="003611EB"/>
    <w:rsid w:val="00371FA6"/>
    <w:rsid w:val="003759CD"/>
    <w:rsid w:val="00386CC0"/>
    <w:rsid w:val="00387BBD"/>
    <w:rsid w:val="0039004D"/>
    <w:rsid w:val="00390C1B"/>
    <w:rsid w:val="00393AE6"/>
    <w:rsid w:val="00397CF1"/>
    <w:rsid w:val="003B379D"/>
    <w:rsid w:val="003B7AAA"/>
    <w:rsid w:val="003D0D3A"/>
    <w:rsid w:val="003D4EFB"/>
    <w:rsid w:val="003D72B3"/>
    <w:rsid w:val="00415463"/>
    <w:rsid w:val="00422845"/>
    <w:rsid w:val="004319BB"/>
    <w:rsid w:val="00431F56"/>
    <w:rsid w:val="004325C2"/>
    <w:rsid w:val="004477FA"/>
    <w:rsid w:val="00460790"/>
    <w:rsid w:val="004649A0"/>
    <w:rsid w:val="00477D08"/>
    <w:rsid w:val="00485253"/>
    <w:rsid w:val="00492988"/>
    <w:rsid w:val="004940C1"/>
    <w:rsid w:val="004A1344"/>
    <w:rsid w:val="004A470C"/>
    <w:rsid w:val="004A6080"/>
    <w:rsid w:val="004B0699"/>
    <w:rsid w:val="004B7C37"/>
    <w:rsid w:val="004C4472"/>
    <w:rsid w:val="004D4E66"/>
    <w:rsid w:val="004E09C7"/>
    <w:rsid w:val="004E0A32"/>
    <w:rsid w:val="004E1063"/>
    <w:rsid w:val="004E3198"/>
    <w:rsid w:val="005022BA"/>
    <w:rsid w:val="00503A8C"/>
    <w:rsid w:val="005151E9"/>
    <w:rsid w:val="00516A2C"/>
    <w:rsid w:val="0053309B"/>
    <w:rsid w:val="005401B9"/>
    <w:rsid w:val="00576914"/>
    <w:rsid w:val="00587E8E"/>
    <w:rsid w:val="0059698A"/>
    <w:rsid w:val="005B5537"/>
    <w:rsid w:val="005C0235"/>
    <w:rsid w:val="005D0F60"/>
    <w:rsid w:val="005D141F"/>
    <w:rsid w:val="005D1A03"/>
    <w:rsid w:val="005D4112"/>
    <w:rsid w:val="00600868"/>
    <w:rsid w:val="00616848"/>
    <w:rsid w:val="006443EF"/>
    <w:rsid w:val="00651B4F"/>
    <w:rsid w:val="00673E90"/>
    <w:rsid w:val="00696DE4"/>
    <w:rsid w:val="006A3BFF"/>
    <w:rsid w:val="006A4AA6"/>
    <w:rsid w:val="006E1DC9"/>
    <w:rsid w:val="006F1926"/>
    <w:rsid w:val="006F3AFD"/>
    <w:rsid w:val="00722363"/>
    <w:rsid w:val="0072267A"/>
    <w:rsid w:val="00723029"/>
    <w:rsid w:val="007276B4"/>
    <w:rsid w:val="00732F7A"/>
    <w:rsid w:val="007335A1"/>
    <w:rsid w:val="00736632"/>
    <w:rsid w:val="007460E9"/>
    <w:rsid w:val="00746725"/>
    <w:rsid w:val="00763070"/>
    <w:rsid w:val="00770F11"/>
    <w:rsid w:val="00782BDD"/>
    <w:rsid w:val="007861F2"/>
    <w:rsid w:val="00787942"/>
    <w:rsid w:val="007916EA"/>
    <w:rsid w:val="00795B03"/>
    <w:rsid w:val="007972FC"/>
    <w:rsid w:val="007A456A"/>
    <w:rsid w:val="007A7C55"/>
    <w:rsid w:val="007B2A4F"/>
    <w:rsid w:val="007B77C7"/>
    <w:rsid w:val="007C4EF7"/>
    <w:rsid w:val="007D1961"/>
    <w:rsid w:val="007E35EF"/>
    <w:rsid w:val="007E5BE9"/>
    <w:rsid w:val="007F2CFB"/>
    <w:rsid w:val="007F2F7B"/>
    <w:rsid w:val="007F30E9"/>
    <w:rsid w:val="0080266C"/>
    <w:rsid w:val="00802EAB"/>
    <w:rsid w:val="008214D2"/>
    <w:rsid w:val="008272B9"/>
    <w:rsid w:val="00833949"/>
    <w:rsid w:val="00845073"/>
    <w:rsid w:val="0087632C"/>
    <w:rsid w:val="008B3C2E"/>
    <w:rsid w:val="008B4EB8"/>
    <w:rsid w:val="008C16F9"/>
    <w:rsid w:val="008D42FC"/>
    <w:rsid w:val="008E4449"/>
    <w:rsid w:val="00907E07"/>
    <w:rsid w:val="00923091"/>
    <w:rsid w:val="009331C9"/>
    <w:rsid w:val="00934130"/>
    <w:rsid w:val="009545AD"/>
    <w:rsid w:val="009550B1"/>
    <w:rsid w:val="00957E9B"/>
    <w:rsid w:val="00962C2D"/>
    <w:rsid w:val="0096395B"/>
    <w:rsid w:val="00966D61"/>
    <w:rsid w:val="0097490A"/>
    <w:rsid w:val="00976729"/>
    <w:rsid w:val="00980E1B"/>
    <w:rsid w:val="00982239"/>
    <w:rsid w:val="00991395"/>
    <w:rsid w:val="00997DBB"/>
    <w:rsid w:val="009A3F2E"/>
    <w:rsid w:val="009A7CE0"/>
    <w:rsid w:val="009B128D"/>
    <w:rsid w:val="009C035C"/>
    <w:rsid w:val="009C5E7A"/>
    <w:rsid w:val="009E483E"/>
    <w:rsid w:val="009F04CB"/>
    <w:rsid w:val="009F6358"/>
    <w:rsid w:val="00A0523A"/>
    <w:rsid w:val="00A062AA"/>
    <w:rsid w:val="00A06373"/>
    <w:rsid w:val="00A123B5"/>
    <w:rsid w:val="00A1273E"/>
    <w:rsid w:val="00A144F8"/>
    <w:rsid w:val="00A1758E"/>
    <w:rsid w:val="00A246A4"/>
    <w:rsid w:val="00A35B6A"/>
    <w:rsid w:val="00A36131"/>
    <w:rsid w:val="00A50B66"/>
    <w:rsid w:val="00A660F5"/>
    <w:rsid w:val="00A671BE"/>
    <w:rsid w:val="00A772FA"/>
    <w:rsid w:val="00A81B54"/>
    <w:rsid w:val="00A827FF"/>
    <w:rsid w:val="00AB0D0C"/>
    <w:rsid w:val="00AB2C85"/>
    <w:rsid w:val="00AC19C8"/>
    <w:rsid w:val="00AC72A3"/>
    <w:rsid w:val="00AD0854"/>
    <w:rsid w:val="00AD5896"/>
    <w:rsid w:val="00AF5CD5"/>
    <w:rsid w:val="00AF6C2E"/>
    <w:rsid w:val="00B00DEB"/>
    <w:rsid w:val="00B06926"/>
    <w:rsid w:val="00B130B4"/>
    <w:rsid w:val="00B14CC9"/>
    <w:rsid w:val="00B231B2"/>
    <w:rsid w:val="00B30847"/>
    <w:rsid w:val="00B30E3D"/>
    <w:rsid w:val="00B31DCF"/>
    <w:rsid w:val="00B37137"/>
    <w:rsid w:val="00B6449E"/>
    <w:rsid w:val="00B64A85"/>
    <w:rsid w:val="00B727A4"/>
    <w:rsid w:val="00B8030F"/>
    <w:rsid w:val="00B825BB"/>
    <w:rsid w:val="00B8463C"/>
    <w:rsid w:val="00B903BE"/>
    <w:rsid w:val="00BA5DCA"/>
    <w:rsid w:val="00BB016C"/>
    <w:rsid w:val="00BB0883"/>
    <w:rsid w:val="00BB2807"/>
    <w:rsid w:val="00BB581F"/>
    <w:rsid w:val="00BB61CF"/>
    <w:rsid w:val="00BC2295"/>
    <w:rsid w:val="00BD19F7"/>
    <w:rsid w:val="00BD22FE"/>
    <w:rsid w:val="00BD4607"/>
    <w:rsid w:val="00BD4D52"/>
    <w:rsid w:val="00BE6DB3"/>
    <w:rsid w:val="00C02D61"/>
    <w:rsid w:val="00C03225"/>
    <w:rsid w:val="00C10CF0"/>
    <w:rsid w:val="00C1186D"/>
    <w:rsid w:val="00C124E1"/>
    <w:rsid w:val="00C161EC"/>
    <w:rsid w:val="00C2219A"/>
    <w:rsid w:val="00C22CF7"/>
    <w:rsid w:val="00C24EFF"/>
    <w:rsid w:val="00C475C7"/>
    <w:rsid w:val="00C60849"/>
    <w:rsid w:val="00C62C79"/>
    <w:rsid w:val="00C62EE5"/>
    <w:rsid w:val="00C63960"/>
    <w:rsid w:val="00C70039"/>
    <w:rsid w:val="00C75FA5"/>
    <w:rsid w:val="00C84D41"/>
    <w:rsid w:val="00C87F7C"/>
    <w:rsid w:val="00CA25D0"/>
    <w:rsid w:val="00CA41C9"/>
    <w:rsid w:val="00CB0328"/>
    <w:rsid w:val="00CB3AAE"/>
    <w:rsid w:val="00CB4118"/>
    <w:rsid w:val="00CC1F25"/>
    <w:rsid w:val="00CD3402"/>
    <w:rsid w:val="00CD458B"/>
    <w:rsid w:val="00CD5625"/>
    <w:rsid w:val="00CF658F"/>
    <w:rsid w:val="00D027A4"/>
    <w:rsid w:val="00D03013"/>
    <w:rsid w:val="00D21E68"/>
    <w:rsid w:val="00D37EF6"/>
    <w:rsid w:val="00D4027E"/>
    <w:rsid w:val="00D434DD"/>
    <w:rsid w:val="00D60BB2"/>
    <w:rsid w:val="00D74611"/>
    <w:rsid w:val="00D834EA"/>
    <w:rsid w:val="00D9238F"/>
    <w:rsid w:val="00D9746E"/>
    <w:rsid w:val="00DB694B"/>
    <w:rsid w:val="00DC1031"/>
    <w:rsid w:val="00DD1472"/>
    <w:rsid w:val="00DD18E9"/>
    <w:rsid w:val="00DD277E"/>
    <w:rsid w:val="00DD5608"/>
    <w:rsid w:val="00DE6482"/>
    <w:rsid w:val="00DF09C6"/>
    <w:rsid w:val="00DF61E9"/>
    <w:rsid w:val="00E13585"/>
    <w:rsid w:val="00E15C42"/>
    <w:rsid w:val="00E273A8"/>
    <w:rsid w:val="00E32524"/>
    <w:rsid w:val="00E32FB7"/>
    <w:rsid w:val="00E368DC"/>
    <w:rsid w:val="00E431EF"/>
    <w:rsid w:val="00E54F8D"/>
    <w:rsid w:val="00E557C7"/>
    <w:rsid w:val="00E61C63"/>
    <w:rsid w:val="00E645EB"/>
    <w:rsid w:val="00E6666A"/>
    <w:rsid w:val="00E73B17"/>
    <w:rsid w:val="00E745D8"/>
    <w:rsid w:val="00E86983"/>
    <w:rsid w:val="00E8748C"/>
    <w:rsid w:val="00E91372"/>
    <w:rsid w:val="00E937AC"/>
    <w:rsid w:val="00E942AD"/>
    <w:rsid w:val="00EA4988"/>
    <w:rsid w:val="00EA57A4"/>
    <w:rsid w:val="00EA714B"/>
    <w:rsid w:val="00EB0846"/>
    <w:rsid w:val="00EB15C7"/>
    <w:rsid w:val="00EC4D9A"/>
    <w:rsid w:val="00EC4E44"/>
    <w:rsid w:val="00EC5ED3"/>
    <w:rsid w:val="00ED1266"/>
    <w:rsid w:val="00ED4B60"/>
    <w:rsid w:val="00EE2D4B"/>
    <w:rsid w:val="00EE672B"/>
    <w:rsid w:val="00EF0916"/>
    <w:rsid w:val="00EF0E47"/>
    <w:rsid w:val="00F01AE9"/>
    <w:rsid w:val="00F0488F"/>
    <w:rsid w:val="00F04C76"/>
    <w:rsid w:val="00F10F8A"/>
    <w:rsid w:val="00F15399"/>
    <w:rsid w:val="00F16A3E"/>
    <w:rsid w:val="00F34066"/>
    <w:rsid w:val="00F470E4"/>
    <w:rsid w:val="00F54DD4"/>
    <w:rsid w:val="00F57CED"/>
    <w:rsid w:val="00F67F40"/>
    <w:rsid w:val="00F73019"/>
    <w:rsid w:val="00F83D9B"/>
    <w:rsid w:val="00F851E2"/>
    <w:rsid w:val="00F87708"/>
    <w:rsid w:val="00F90626"/>
    <w:rsid w:val="00F93E7B"/>
    <w:rsid w:val="00F955C0"/>
    <w:rsid w:val="00FA0CBE"/>
    <w:rsid w:val="00FB6E3D"/>
    <w:rsid w:val="00FC20F1"/>
    <w:rsid w:val="00FC6D14"/>
    <w:rsid w:val="00FD1BD2"/>
    <w:rsid w:val="00FD2693"/>
    <w:rsid w:val="00FD3DE4"/>
    <w:rsid w:val="00FF3873"/>
    <w:rsid w:val="00FF5DEF"/>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9CCD"/>
  <w15:chartTrackingRefBased/>
  <w15:docId w15:val="{A149E891-616A-4CC1-A920-05FAA746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25"/>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477D08"/>
    <w:pPr>
      <w:numPr>
        <w:numId w:val="4"/>
      </w:numPr>
      <w:spacing w:line="480" w:lineRule="auto"/>
      <w:outlineLvl w:val="0"/>
    </w:pPr>
    <w:rPr>
      <w:rFonts w:cstheme="minorBidi"/>
      <w:bCs/>
      <w:color w:val="000000"/>
      <w:szCs w:val="32"/>
    </w:rPr>
  </w:style>
  <w:style w:type="paragraph" w:styleId="Heading2">
    <w:name w:val="heading 2"/>
    <w:basedOn w:val="Normal"/>
    <w:link w:val="Heading2Char"/>
    <w:qFormat/>
    <w:rsid w:val="00477D08"/>
    <w:pPr>
      <w:numPr>
        <w:ilvl w:val="1"/>
        <w:numId w:val="4"/>
      </w:numPr>
      <w:tabs>
        <w:tab w:val="left" w:pos="2160"/>
      </w:tabs>
      <w:spacing w:line="480" w:lineRule="auto"/>
      <w:outlineLvl w:val="1"/>
    </w:pPr>
    <w:rPr>
      <w:rFonts w:cstheme="minorBidi"/>
      <w:bCs/>
      <w:iCs/>
      <w:color w:val="000000"/>
      <w:szCs w:val="28"/>
    </w:rPr>
  </w:style>
  <w:style w:type="paragraph" w:styleId="Heading3">
    <w:name w:val="heading 3"/>
    <w:basedOn w:val="Normal"/>
    <w:link w:val="Heading3Char"/>
    <w:qFormat/>
    <w:rsid w:val="00477D08"/>
    <w:pPr>
      <w:numPr>
        <w:ilvl w:val="2"/>
        <w:numId w:val="4"/>
      </w:numPr>
      <w:tabs>
        <w:tab w:val="left" w:pos="2880"/>
      </w:tabs>
      <w:spacing w:line="480" w:lineRule="auto"/>
      <w:outlineLvl w:val="2"/>
    </w:pPr>
    <w:rPr>
      <w:rFonts w:cstheme="minorBidi"/>
      <w:bCs/>
      <w:color w:val="000000"/>
      <w:szCs w:val="26"/>
    </w:rPr>
  </w:style>
  <w:style w:type="paragraph" w:styleId="Heading4">
    <w:name w:val="heading 4"/>
    <w:basedOn w:val="Normal"/>
    <w:link w:val="Heading4Char"/>
    <w:unhideWhenUsed/>
    <w:qFormat/>
    <w:rsid w:val="00477D08"/>
    <w:pPr>
      <w:numPr>
        <w:ilvl w:val="3"/>
        <w:numId w:val="4"/>
      </w:numPr>
      <w:tabs>
        <w:tab w:val="left" w:pos="3600"/>
      </w:tabs>
      <w:spacing w:line="480" w:lineRule="auto"/>
      <w:outlineLvl w:val="3"/>
    </w:pPr>
    <w:rPr>
      <w:rFonts w:eastAsiaTheme="majorEastAsia" w:cstheme="minorBidi"/>
      <w:iCs/>
      <w:color w:val="000000"/>
      <w:szCs w:val="24"/>
    </w:rPr>
  </w:style>
  <w:style w:type="paragraph" w:styleId="Heading5">
    <w:name w:val="heading 5"/>
    <w:basedOn w:val="Normal"/>
    <w:link w:val="Heading5Char"/>
    <w:unhideWhenUsed/>
    <w:qFormat/>
    <w:rsid w:val="00477D08"/>
    <w:pPr>
      <w:numPr>
        <w:ilvl w:val="4"/>
        <w:numId w:val="4"/>
      </w:numPr>
      <w:tabs>
        <w:tab w:val="left" w:pos="4320"/>
      </w:tabs>
      <w:spacing w:line="480" w:lineRule="auto"/>
      <w:outlineLvl w:val="4"/>
    </w:pPr>
    <w:rPr>
      <w:rFonts w:eastAsiaTheme="majorEastAsia" w:cstheme="minorBidi"/>
      <w:color w:val="000000"/>
      <w:szCs w:val="24"/>
    </w:rPr>
  </w:style>
  <w:style w:type="paragraph" w:styleId="Heading6">
    <w:name w:val="heading 6"/>
    <w:basedOn w:val="Normal"/>
    <w:link w:val="Heading6Char"/>
    <w:unhideWhenUsed/>
    <w:qFormat/>
    <w:rsid w:val="00477D08"/>
    <w:pPr>
      <w:numPr>
        <w:ilvl w:val="5"/>
        <w:numId w:val="4"/>
      </w:numPr>
      <w:tabs>
        <w:tab w:val="left" w:pos="5040"/>
      </w:tabs>
      <w:spacing w:line="480" w:lineRule="auto"/>
      <w:outlineLvl w:val="5"/>
    </w:pPr>
    <w:rPr>
      <w:rFonts w:eastAsiaTheme="majorEastAsia" w:cstheme="minorBidi"/>
      <w:color w:val="000000"/>
      <w:szCs w:val="24"/>
    </w:rPr>
  </w:style>
  <w:style w:type="paragraph" w:styleId="Heading7">
    <w:name w:val="heading 7"/>
    <w:basedOn w:val="Normal"/>
    <w:link w:val="Heading7Char"/>
    <w:unhideWhenUsed/>
    <w:qFormat/>
    <w:rsid w:val="00477D08"/>
    <w:pPr>
      <w:numPr>
        <w:ilvl w:val="6"/>
        <w:numId w:val="4"/>
      </w:numPr>
      <w:tabs>
        <w:tab w:val="left" w:pos="5760"/>
      </w:tabs>
      <w:spacing w:line="480" w:lineRule="auto"/>
      <w:outlineLvl w:val="6"/>
    </w:pPr>
    <w:rPr>
      <w:rFonts w:eastAsiaTheme="majorEastAsia" w:cstheme="minorBidi"/>
      <w:iCs/>
      <w:color w:val="000000"/>
      <w:szCs w:val="24"/>
    </w:rPr>
  </w:style>
  <w:style w:type="paragraph" w:styleId="Heading8">
    <w:name w:val="heading 8"/>
    <w:basedOn w:val="Normal"/>
    <w:link w:val="Heading8Char"/>
    <w:unhideWhenUsed/>
    <w:qFormat/>
    <w:rsid w:val="00477D08"/>
    <w:pPr>
      <w:numPr>
        <w:ilvl w:val="7"/>
        <w:numId w:val="4"/>
      </w:numPr>
      <w:tabs>
        <w:tab w:val="left" w:pos="6480"/>
      </w:tabs>
      <w:spacing w:line="480" w:lineRule="auto"/>
      <w:outlineLvl w:val="7"/>
    </w:pPr>
    <w:rPr>
      <w:rFonts w:eastAsiaTheme="majorEastAsia" w:cstheme="minorBidi"/>
      <w:color w:val="000000"/>
      <w:szCs w:val="21"/>
    </w:rPr>
  </w:style>
  <w:style w:type="paragraph" w:styleId="Heading9">
    <w:name w:val="heading 9"/>
    <w:basedOn w:val="Normal"/>
    <w:link w:val="Heading9Char"/>
    <w:unhideWhenUsed/>
    <w:qFormat/>
    <w:rsid w:val="00477D08"/>
    <w:pPr>
      <w:numPr>
        <w:ilvl w:val="8"/>
        <w:numId w:val="4"/>
      </w:numPr>
      <w:tabs>
        <w:tab w:val="left" w:pos="7200"/>
      </w:tabs>
      <w:spacing w:line="480" w:lineRule="auto"/>
      <w:outlineLvl w:val="8"/>
    </w:pPr>
    <w:rPr>
      <w:rFonts w:eastAsiaTheme="majorEastAsia" w:cstheme="minorBid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8E6"/>
    <w:pPr>
      <w:ind w:left="720"/>
      <w:contextualSpacing/>
    </w:pPr>
  </w:style>
  <w:style w:type="character" w:customStyle="1" w:styleId="Heading1Char">
    <w:name w:val="Heading 1 Char"/>
    <w:basedOn w:val="DefaultParagraphFont"/>
    <w:link w:val="Heading1"/>
    <w:rsid w:val="00477D08"/>
    <w:rPr>
      <w:rFonts w:ascii="Times New Roman" w:eastAsia="Times New Roman" w:hAnsi="Times New Roman"/>
      <w:bCs/>
      <w:color w:val="000000"/>
      <w:sz w:val="24"/>
      <w:szCs w:val="32"/>
    </w:rPr>
  </w:style>
  <w:style w:type="character" w:customStyle="1" w:styleId="Heading2Char">
    <w:name w:val="Heading 2 Char"/>
    <w:basedOn w:val="DefaultParagraphFont"/>
    <w:link w:val="Heading2"/>
    <w:rsid w:val="00477D08"/>
    <w:rPr>
      <w:rFonts w:ascii="Times New Roman" w:eastAsia="Times New Roman" w:hAnsi="Times New Roman"/>
      <w:bCs/>
      <w:iCs/>
      <w:color w:val="000000"/>
      <w:sz w:val="24"/>
      <w:szCs w:val="28"/>
    </w:rPr>
  </w:style>
  <w:style w:type="character" w:customStyle="1" w:styleId="Heading3Char">
    <w:name w:val="Heading 3 Char"/>
    <w:basedOn w:val="DefaultParagraphFont"/>
    <w:link w:val="Heading3"/>
    <w:rsid w:val="00477D08"/>
    <w:rPr>
      <w:rFonts w:ascii="Times New Roman" w:eastAsia="Times New Roman" w:hAnsi="Times New Roman"/>
      <w:bCs/>
      <w:color w:val="000000"/>
      <w:sz w:val="24"/>
      <w:szCs w:val="26"/>
    </w:rPr>
  </w:style>
  <w:style w:type="character" w:customStyle="1" w:styleId="Heading4Char">
    <w:name w:val="Heading 4 Char"/>
    <w:basedOn w:val="DefaultParagraphFont"/>
    <w:link w:val="Heading4"/>
    <w:rsid w:val="00477D08"/>
    <w:rPr>
      <w:rFonts w:ascii="Times New Roman" w:eastAsiaTheme="majorEastAsia" w:hAnsi="Times New Roman"/>
      <w:iCs/>
      <w:color w:val="000000"/>
      <w:sz w:val="24"/>
      <w:szCs w:val="24"/>
    </w:rPr>
  </w:style>
  <w:style w:type="character" w:customStyle="1" w:styleId="Heading5Char">
    <w:name w:val="Heading 5 Char"/>
    <w:basedOn w:val="DefaultParagraphFont"/>
    <w:link w:val="Heading5"/>
    <w:rsid w:val="00477D08"/>
    <w:rPr>
      <w:rFonts w:ascii="Times New Roman" w:eastAsiaTheme="majorEastAsia" w:hAnsi="Times New Roman"/>
      <w:color w:val="000000"/>
      <w:sz w:val="24"/>
      <w:szCs w:val="24"/>
    </w:rPr>
  </w:style>
  <w:style w:type="character" w:customStyle="1" w:styleId="Heading6Char">
    <w:name w:val="Heading 6 Char"/>
    <w:basedOn w:val="DefaultParagraphFont"/>
    <w:link w:val="Heading6"/>
    <w:rsid w:val="00477D08"/>
    <w:rPr>
      <w:rFonts w:ascii="Times New Roman" w:eastAsiaTheme="majorEastAsia" w:hAnsi="Times New Roman"/>
      <w:color w:val="000000"/>
      <w:sz w:val="24"/>
      <w:szCs w:val="24"/>
    </w:rPr>
  </w:style>
  <w:style w:type="character" w:customStyle="1" w:styleId="Heading7Char">
    <w:name w:val="Heading 7 Char"/>
    <w:basedOn w:val="DefaultParagraphFont"/>
    <w:link w:val="Heading7"/>
    <w:rsid w:val="00477D08"/>
    <w:rPr>
      <w:rFonts w:ascii="Times New Roman" w:eastAsiaTheme="majorEastAsia" w:hAnsi="Times New Roman"/>
      <w:iCs/>
      <w:color w:val="000000"/>
      <w:sz w:val="24"/>
      <w:szCs w:val="24"/>
    </w:rPr>
  </w:style>
  <w:style w:type="character" w:customStyle="1" w:styleId="Heading8Char">
    <w:name w:val="Heading 8 Char"/>
    <w:basedOn w:val="DefaultParagraphFont"/>
    <w:link w:val="Heading8"/>
    <w:rsid w:val="00477D08"/>
    <w:rPr>
      <w:rFonts w:ascii="Times New Roman" w:eastAsiaTheme="majorEastAsia" w:hAnsi="Times New Roman"/>
      <w:color w:val="000000"/>
      <w:sz w:val="24"/>
      <w:szCs w:val="21"/>
    </w:rPr>
  </w:style>
  <w:style w:type="character" w:customStyle="1" w:styleId="Heading9Char">
    <w:name w:val="Heading 9 Char"/>
    <w:basedOn w:val="DefaultParagraphFont"/>
    <w:link w:val="Heading9"/>
    <w:rsid w:val="00477D08"/>
    <w:rPr>
      <w:rFonts w:ascii="Times New Roman" w:eastAsiaTheme="majorEastAsia" w:hAnsi="Times New Roman"/>
      <w:iCs/>
      <w:color w:val="000000"/>
      <w:sz w:val="24"/>
      <w:szCs w:val="21"/>
    </w:rPr>
  </w:style>
  <w:style w:type="character" w:styleId="Hyperlink">
    <w:name w:val="Hyperlink"/>
    <w:basedOn w:val="DefaultParagraphFont"/>
    <w:uiPriority w:val="99"/>
    <w:unhideWhenUsed/>
    <w:rsid w:val="00477D08"/>
    <w:rPr>
      <w:color w:val="0563C1" w:themeColor="hyperlink"/>
      <w:u w:val="single"/>
    </w:rPr>
  </w:style>
  <w:style w:type="paragraph" w:styleId="FootnoteText">
    <w:name w:val="footnote text"/>
    <w:basedOn w:val="Normal"/>
    <w:link w:val="FootnoteTextChar"/>
    <w:uiPriority w:val="99"/>
    <w:semiHidden/>
    <w:unhideWhenUsed/>
    <w:rsid w:val="00477D08"/>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77D08"/>
    <w:rPr>
      <w:sz w:val="20"/>
      <w:szCs w:val="20"/>
    </w:rPr>
  </w:style>
  <w:style w:type="character" w:styleId="FootnoteReference">
    <w:name w:val="footnote reference"/>
    <w:basedOn w:val="DefaultParagraphFont"/>
    <w:uiPriority w:val="99"/>
    <w:semiHidden/>
    <w:unhideWhenUsed/>
    <w:rsid w:val="00477D08"/>
    <w:rPr>
      <w:vertAlign w:val="superscript"/>
    </w:rPr>
  </w:style>
  <w:style w:type="character" w:styleId="UnresolvedMention">
    <w:name w:val="Unresolved Mention"/>
    <w:basedOn w:val="DefaultParagraphFont"/>
    <w:uiPriority w:val="99"/>
    <w:semiHidden/>
    <w:unhideWhenUsed/>
    <w:rsid w:val="00F73019"/>
    <w:rPr>
      <w:color w:val="605E5C"/>
      <w:shd w:val="clear" w:color="auto" w:fill="E1DFDD"/>
    </w:rPr>
  </w:style>
  <w:style w:type="table" w:customStyle="1" w:styleId="TableGrid1">
    <w:name w:val="Table Grid1"/>
    <w:basedOn w:val="TableNormal"/>
    <w:next w:val="TableGrid"/>
    <w:uiPriority w:val="59"/>
    <w:rsid w:val="0054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5D0"/>
    <w:rPr>
      <w:sz w:val="16"/>
      <w:szCs w:val="16"/>
    </w:rPr>
  </w:style>
  <w:style w:type="paragraph" w:styleId="CommentText">
    <w:name w:val="annotation text"/>
    <w:basedOn w:val="Normal"/>
    <w:link w:val="CommentTextChar"/>
    <w:uiPriority w:val="99"/>
    <w:semiHidden/>
    <w:unhideWhenUsed/>
    <w:rsid w:val="00CA25D0"/>
    <w:rPr>
      <w:sz w:val="20"/>
    </w:rPr>
  </w:style>
  <w:style w:type="character" w:customStyle="1" w:styleId="CommentTextChar">
    <w:name w:val="Comment Text Char"/>
    <w:basedOn w:val="DefaultParagraphFont"/>
    <w:link w:val="CommentText"/>
    <w:uiPriority w:val="99"/>
    <w:semiHidden/>
    <w:rsid w:val="00CA25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5D0"/>
    <w:rPr>
      <w:b/>
      <w:bCs/>
    </w:rPr>
  </w:style>
  <w:style w:type="character" w:customStyle="1" w:styleId="CommentSubjectChar">
    <w:name w:val="Comment Subject Char"/>
    <w:basedOn w:val="CommentTextChar"/>
    <w:link w:val="CommentSubject"/>
    <w:uiPriority w:val="99"/>
    <w:semiHidden/>
    <w:rsid w:val="00CA25D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C20F1"/>
    <w:pPr>
      <w:tabs>
        <w:tab w:val="center" w:pos="4680"/>
        <w:tab w:val="right" w:pos="9360"/>
      </w:tabs>
    </w:pPr>
  </w:style>
  <w:style w:type="character" w:customStyle="1" w:styleId="HeaderChar">
    <w:name w:val="Header Char"/>
    <w:basedOn w:val="DefaultParagraphFont"/>
    <w:link w:val="Header"/>
    <w:uiPriority w:val="99"/>
    <w:rsid w:val="00FC20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C20F1"/>
    <w:pPr>
      <w:tabs>
        <w:tab w:val="center" w:pos="4680"/>
        <w:tab w:val="right" w:pos="9360"/>
      </w:tabs>
    </w:pPr>
  </w:style>
  <w:style w:type="character" w:customStyle="1" w:styleId="FooterChar">
    <w:name w:val="Footer Char"/>
    <w:basedOn w:val="DefaultParagraphFont"/>
    <w:link w:val="Footer"/>
    <w:uiPriority w:val="99"/>
    <w:rsid w:val="00FC20F1"/>
    <w:rPr>
      <w:rFonts w:ascii="Times New Roman" w:eastAsia="Times New Roman" w:hAnsi="Times New Roman" w:cs="Times New Roman"/>
      <w:sz w:val="24"/>
      <w:szCs w:val="20"/>
    </w:rPr>
  </w:style>
  <w:style w:type="paragraph" w:styleId="Revision">
    <w:name w:val="Revision"/>
    <w:hidden/>
    <w:uiPriority w:val="99"/>
    <w:semiHidden/>
    <w:rsid w:val="00431F56"/>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02EAB"/>
    <w:rPr>
      <w:color w:val="954F72"/>
      <w:u w:val="single"/>
    </w:rPr>
  </w:style>
  <w:style w:type="paragraph" w:customStyle="1" w:styleId="msonormal0">
    <w:name w:val="msonormal"/>
    <w:basedOn w:val="Normal"/>
    <w:rsid w:val="00802EAB"/>
    <w:pPr>
      <w:spacing w:before="100" w:beforeAutospacing="1" w:after="100" w:afterAutospacing="1"/>
    </w:pPr>
    <w:rPr>
      <w:szCs w:val="24"/>
    </w:rPr>
  </w:style>
  <w:style w:type="paragraph" w:customStyle="1" w:styleId="xl66">
    <w:name w:val="xl66"/>
    <w:basedOn w:val="Normal"/>
    <w:rsid w:val="00802EAB"/>
    <w:pPr>
      <w:spacing w:before="100" w:beforeAutospacing="1" w:after="100" w:afterAutospacing="1"/>
    </w:pPr>
    <w:rPr>
      <w:sz w:val="20"/>
    </w:rPr>
  </w:style>
  <w:style w:type="paragraph" w:customStyle="1" w:styleId="xl67">
    <w:name w:val="xl67"/>
    <w:basedOn w:val="Normal"/>
    <w:rsid w:val="00802EAB"/>
    <w:pPr>
      <w:spacing w:before="100" w:beforeAutospacing="1" w:after="100" w:afterAutospacing="1"/>
      <w:textAlignment w:val="top"/>
    </w:pPr>
    <w:rPr>
      <w:rFonts w:ascii="Calibri Light" w:hAnsi="Calibri Light" w:cs="Calibri Light"/>
      <w:sz w:val="20"/>
    </w:rPr>
  </w:style>
  <w:style w:type="paragraph" w:customStyle="1" w:styleId="xl68">
    <w:name w:val="xl68"/>
    <w:basedOn w:val="Normal"/>
    <w:rsid w:val="00802EA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rFonts w:ascii="Calibri Light" w:hAnsi="Calibri Light" w:cs="Calibri Light"/>
      <w:b/>
      <w:bCs/>
      <w:sz w:val="20"/>
    </w:rPr>
  </w:style>
  <w:style w:type="paragraph" w:customStyle="1" w:styleId="xl69">
    <w:name w:val="xl69"/>
    <w:basedOn w:val="Normal"/>
    <w:rsid w:val="00802EAB"/>
    <w:pPr>
      <w:spacing w:before="100" w:beforeAutospacing="1" w:after="100" w:afterAutospacing="1"/>
    </w:pPr>
    <w:rPr>
      <w:rFonts w:ascii="Calibri Light" w:hAnsi="Calibri Light" w:cs="Calibri Light"/>
      <w:sz w:val="20"/>
    </w:rPr>
  </w:style>
  <w:style w:type="paragraph" w:customStyle="1" w:styleId="xl70">
    <w:name w:val="xl70"/>
    <w:basedOn w:val="Normal"/>
    <w:rsid w:val="00802EAB"/>
    <w:pPr>
      <w:spacing w:before="100" w:beforeAutospacing="1" w:after="100" w:afterAutospacing="1"/>
    </w:pPr>
    <w:rPr>
      <w:rFonts w:ascii="Calibri Light" w:hAnsi="Calibri Light" w:cs="Calibri Light"/>
      <w:sz w:val="20"/>
    </w:rPr>
  </w:style>
  <w:style w:type="paragraph" w:customStyle="1" w:styleId="xl71">
    <w:name w:val="xl71"/>
    <w:basedOn w:val="Normal"/>
    <w:rsid w:val="00802EAB"/>
    <w:pPr>
      <w:spacing w:before="100" w:beforeAutospacing="1" w:after="100" w:afterAutospacing="1"/>
    </w:pPr>
    <w:rPr>
      <w:rFonts w:ascii="Calibri Light" w:hAnsi="Calibri Light" w:cs="Calibri Light"/>
      <w:sz w:val="20"/>
    </w:rPr>
  </w:style>
  <w:style w:type="paragraph" w:customStyle="1" w:styleId="xl72">
    <w:name w:val="xl72"/>
    <w:basedOn w:val="Normal"/>
    <w:rsid w:val="00802EAB"/>
    <w:pPr>
      <w:spacing w:before="100" w:beforeAutospacing="1" w:after="100" w:afterAutospacing="1"/>
      <w:textAlignment w:val="top"/>
    </w:pPr>
    <w:rPr>
      <w:rFonts w:ascii="Calibri Light" w:hAnsi="Calibri Light" w:cs="Calibri Light"/>
      <w:sz w:val="20"/>
    </w:rPr>
  </w:style>
  <w:style w:type="paragraph" w:customStyle="1" w:styleId="xl73">
    <w:name w:val="xl73"/>
    <w:basedOn w:val="Normal"/>
    <w:rsid w:val="00802EAB"/>
    <w:pPr>
      <w:spacing w:before="100" w:beforeAutospacing="1" w:after="100" w:afterAutospacing="1"/>
      <w:textAlignment w:val="top"/>
    </w:pPr>
    <w:rPr>
      <w:rFonts w:ascii="Calibri Light" w:hAnsi="Calibri Light" w:cs="Calibri Light"/>
      <w:sz w:val="20"/>
    </w:rPr>
  </w:style>
  <w:style w:type="paragraph" w:customStyle="1" w:styleId="xl74">
    <w:name w:val="xl74"/>
    <w:basedOn w:val="Normal"/>
    <w:rsid w:val="00802EA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right"/>
    </w:pPr>
    <w:rPr>
      <w:rFonts w:ascii="Calibri Light" w:hAnsi="Calibri Light" w:cs="Calibri Light"/>
      <w:b/>
      <w:bCs/>
      <w:sz w:val="20"/>
    </w:rPr>
  </w:style>
  <w:style w:type="paragraph" w:customStyle="1" w:styleId="xl75">
    <w:name w:val="xl75"/>
    <w:basedOn w:val="Normal"/>
    <w:rsid w:val="00802EAB"/>
    <w:pPr>
      <w:spacing w:before="100" w:beforeAutospacing="1" w:after="100" w:afterAutospacing="1"/>
      <w:textAlignment w:val="top"/>
    </w:pPr>
    <w:rPr>
      <w:sz w:val="20"/>
    </w:rPr>
  </w:style>
  <w:style w:type="paragraph" w:customStyle="1" w:styleId="xl76">
    <w:name w:val="xl76"/>
    <w:basedOn w:val="Normal"/>
    <w:rsid w:val="00802EAB"/>
    <w:pPr>
      <w:spacing w:before="100" w:beforeAutospacing="1" w:after="100" w:afterAutospacing="1"/>
      <w:textAlignment w:val="top"/>
    </w:pPr>
    <w:rPr>
      <w:rFonts w:ascii="Calibri Light" w:hAnsi="Calibri Light" w:cs="Calibri Light"/>
      <w:sz w:val="20"/>
    </w:rPr>
  </w:style>
  <w:style w:type="paragraph" w:customStyle="1" w:styleId="xl77">
    <w:name w:val="xl77"/>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78">
    <w:name w:val="xl78"/>
    <w:basedOn w:val="Normal"/>
    <w:rsid w:val="00802EA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rFonts w:ascii="Calibri Light" w:hAnsi="Calibri Light" w:cs="Calibri Light"/>
      <w:b/>
      <w:bCs/>
      <w:sz w:val="20"/>
    </w:rPr>
  </w:style>
  <w:style w:type="paragraph" w:customStyle="1" w:styleId="xl79">
    <w:name w:val="xl79"/>
    <w:basedOn w:val="Normal"/>
    <w:rsid w:val="00802EAB"/>
    <w:pPr>
      <w:spacing w:before="100" w:beforeAutospacing="1" w:after="100" w:afterAutospacing="1"/>
    </w:pPr>
    <w:rPr>
      <w:sz w:val="20"/>
    </w:rPr>
  </w:style>
  <w:style w:type="paragraph" w:customStyle="1" w:styleId="xl80">
    <w:name w:val="xl80"/>
    <w:basedOn w:val="Normal"/>
    <w:rsid w:val="00802EA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rFonts w:ascii="Calibri Light" w:hAnsi="Calibri Light" w:cs="Calibri Light"/>
      <w:b/>
      <w:bCs/>
      <w:sz w:val="20"/>
    </w:rPr>
  </w:style>
  <w:style w:type="paragraph" w:customStyle="1" w:styleId="xl81">
    <w:name w:val="xl81"/>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82">
    <w:name w:val="xl82"/>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83">
    <w:name w:val="xl83"/>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84">
    <w:name w:val="xl84"/>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85">
    <w:name w:val="xl85"/>
    <w:basedOn w:val="Normal"/>
    <w:rsid w:val="00802EAB"/>
    <w:pPr>
      <w:spacing w:before="100" w:beforeAutospacing="1" w:after="100" w:afterAutospacing="1"/>
      <w:textAlignment w:val="top"/>
    </w:pPr>
    <w:rPr>
      <w:sz w:val="20"/>
    </w:rPr>
  </w:style>
  <w:style w:type="paragraph" w:customStyle="1" w:styleId="xl86">
    <w:name w:val="xl86"/>
    <w:basedOn w:val="Normal"/>
    <w:rsid w:val="00802EA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right"/>
      <w:textAlignment w:val="top"/>
    </w:pPr>
    <w:rPr>
      <w:rFonts w:ascii="Calibri Light" w:hAnsi="Calibri Light" w:cs="Calibri Light"/>
      <w:b/>
      <w:bCs/>
      <w:sz w:val="20"/>
    </w:rPr>
  </w:style>
  <w:style w:type="paragraph" w:customStyle="1" w:styleId="xl87">
    <w:name w:val="xl87"/>
    <w:basedOn w:val="Normal"/>
    <w:rsid w:val="00802EAB"/>
    <w:pPr>
      <w:spacing w:before="100" w:beforeAutospacing="1" w:after="100" w:afterAutospacing="1"/>
      <w:jc w:val="right"/>
      <w:textAlignment w:val="top"/>
    </w:pPr>
    <w:rPr>
      <w:sz w:val="20"/>
    </w:rPr>
  </w:style>
  <w:style w:type="paragraph" w:customStyle="1" w:styleId="xl88">
    <w:name w:val="xl88"/>
    <w:basedOn w:val="Normal"/>
    <w:rsid w:val="00802EA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right"/>
      <w:textAlignment w:val="top"/>
    </w:pPr>
    <w:rPr>
      <w:rFonts w:ascii="Calibri Light" w:hAnsi="Calibri Light" w:cs="Calibri Light"/>
      <w:b/>
      <w:bCs/>
      <w:sz w:val="20"/>
    </w:rPr>
  </w:style>
  <w:style w:type="paragraph" w:customStyle="1" w:styleId="xl89">
    <w:name w:val="xl89"/>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90">
    <w:name w:val="xl90"/>
    <w:basedOn w:val="Normal"/>
    <w:rsid w:val="00802EAB"/>
    <w:pPr>
      <w:spacing w:before="100" w:beforeAutospacing="1" w:after="100" w:afterAutospacing="1"/>
      <w:jc w:val="right"/>
      <w:textAlignment w:val="top"/>
    </w:pPr>
    <w:rPr>
      <w:rFonts w:ascii="Calibri Light" w:hAnsi="Calibri Light" w:cs="Calibri Light"/>
      <w:sz w:val="20"/>
    </w:rPr>
  </w:style>
  <w:style w:type="paragraph" w:customStyle="1" w:styleId="xl91">
    <w:name w:val="xl91"/>
    <w:basedOn w:val="Normal"/>
    <w:rsid w:val="00802EAB"/>
    <w:pPr>
      <w:spacing w:before="100" w:beforeAutospacing="1" w:after="100" w:afterAutospacing="1"/>
      <w:jc w:val="right"/>
      <w:textAlignment w:val="top"/>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e.com/accessibility/v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eedomscientific.com/products/software/j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37AC-E095-4ED7-8115-5DD3F386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Chandler</cp:lastModifiedBy>
  <cp:revision>6</cp:revision>
  <dcterms:created xsi:type="dcterms:W3CDTF">2023-06-06T16:34:00Z</dcterms:created>
  <dcterms:modified xsi:type="dcterms:W3CDTF">2023-06-06T16:39:00Z</dcterms:modified>
</cp:coreProperties>
</file>